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التمجيد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التمجيد الرومي
</w:t>
      </w:r>
    </w:p>
    <w:p>
      <w:pPr/>
      <w:r>
        <w:rPr/>
        <w:t xml:space="preserve">إسماعيل بن التمجيد الرومي كان معلما للسلطان محمد خان، وكان رجلا صالحا.</w:t>
      </w:r>
    </w:p>
    <w:p/>
    <w:p>
      <w:pPr/>
      <w:r>
        <w:rPr/>
        <w:t xml:space="preserve">صنف ’’ حواشي ’’ على ’’ تفسير العلامة البيضاوي ’’.</w:t>
      </w:r>
    </w:p>
    <w:p/>
    <w:p>
      <w:pPr/>
      <w:r>
        <w:rPr/>
        <w:t xml:space="preserve">وله نظم بالعربي، والفارسي، تغمده الله تعالى برحمته.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2026-07-28T11:20:27+03:00</dcterms:created>
  <dcterms:modified xsi:type="dcterms:W3CDTF">2026-07-28T11:20:27+03:00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