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البالسي الأصل، ثم الدمشقي شهاب الدين، الحواشي
</w:t>
      </w:r>
    </w:p>
    <w:p>
      <w:pPr>
        <w:jc w:val="start"/>
        <w:bidi/>
      </w:pPr>
      <w:r>
        <w:rPr>
          <w:rFonts w:ascii="arial" w:hAnsi="arial" w:eastAsia="arial" w:cs="arial"/>
          <w:sz w:val="28"/>
          <w:szCs w:val="28"/>
          <w:b w:val="1"/>
          <w:bCs w:val="1"/>
          <w:rtl/>
        </w:rPr>
        <w:t xml:space="preserve">أحمد بن محمد البالسي الأصل، ثم الدمشقي شهاب الدين، الحواشي
</w:t>
      </w:r>
    </w:p>
    <w:p>
      <w:pPr/>
      <w:r>
        <w:rPr/>
        <w:t xml:space="preserve">أحمد بن محمد البالسي الأصل، ثم الدمشقي شهاب الدين، الحواشي اشتغل في صباه كثيرا، وصاهر أبا البقاء على ابنته، وأفتى، ودرس، وناب في الحكم، وولى نظر الأوصياء، ووظائف كثيرة بدمشق، وكان حسن السيرة.</w:t>
      </w:r>
    </w:p>
    <w:p/>
    <w:p>
      <w:pPr/>
      <w:r>
        <w:rPr/>
        <w:t xml:space="preserve">ثم إنه سعى في القضاء استقلالا، وباشره قليلا، وعزل.</w:t>
      </w:r>
    </w:p>
    <w:p/>
    <w:p>
      <w:pPr/>
      <w:r>
        <w:rPr/>
        <w:t xml:space="preserve">مات في جمادى الآخرة، سنة تسع وثمانمائة.</w:t>
      </w:r>
    </w:p>
    <w:p>
      <w:pPr>
        <w:jc w:val="start"/>
        <w:bidi/>
      </w:pPr>
      <w:r>
        <w:rPr>
          <w:sz w:val="24"/>
          <w:szCs w:val="24"/>
          <w:b w:val="1"/>
          <w:bCs w:val="1"/>
          <w:rtl/>
        </w:rPr>
        <w:t xml:space="preserve">
الطبقات السنية في تراجم الحنفية،(دار الرفاعي - الرياض،1983،ط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2026-07-28T03:43:18+03:00</dcterms:created>
  <dcterms:modified xsi:type="dcterms:W3CDTF">2026-07-28T03:43:18+03:00</dcterms:modified>
</cp:coreProperties>
</file>

<file path=docProps/custom.xml><?xml version="1.0" encoding="utf-8"?>
<Properties xmlns="http://schemas.openxmlformats.org/officeDocument/2006/custom-properties" xmlns:vt="http://schemas.openxmlformats.org/officeDocument/2006/docPropsVTypes"/>
</file>