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منصور الأشموني الحنفي،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منصور الأشموني الحنفي، النحوي
</w:t>
      </w:r>
    </w:p>
    <w:p>
      <w:pPr/>
      <w:r>
        <w:rPr/>
        <w:t xml:space="preserve">أحمد بن محمد بن منصور الأشموني الحنفي، النحوي قال ابن حجر: كان فاضلا في العربية، مشاركا في الفنون.</w:t>
      </w:r>
    </w:p>
    <w:p/>
    <w:p>
      <w:pPr/>
      <w:r>
        <w:rPr/>
        <w:t xml:space="preserve">نظم في النحو ’’ لامية ’’ آذن فيها بعلو قدره في الفن، وشرحها شرحا مفيدا، وصنف في فضل لا إله إلا الله.</w:t>
      </w:r>
    </w:p>
    <w:p/>
    <w:p>
      <w:pPr/>
      <w:r>
        <w:rPr/>
        <w:t xml:space="preserve">ومات في ثامن عشري شوال، سنة تسع وثمانمائة،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منصور الأشموني النحوي الحنفي
</w:t>
      </w:r>
    </w:p>
    <w:p>
      <w:pPr/>
      <w:r>
        <w:rPr/>
        <w:t xml:space="preserve">أحمد بن محمد بن منصور الأشموني النحوي الحنفي. كان فاضلا في العربية مشاركا في الفنون.</w:t>
      </w:r>
    </w:p>
    <w:p/>
    <w:p>
      <w:pPr/>
      <w:r>
        <w:rPr/>
        <w:t xml:space="preserve">نظم في النحو لامية شهدت بعلو قدره، وشرحها شرحا مفيدا، وصنف في فضل: لا إله إلا الله.</w:t>
      </w:r>
    </w:p>
    <w:p/>
    <w:p>
      <w:pPr/>
      <w:r>
        <w:rPr/>
        <w:t xml:space="preserve">توفي في ثامن عشر شوال سنة 809.</w:t>
      </w:r>
    </w:p>
    <w:p/>
    <w:p>
      <w:pPr/>
      <w:r>
        <w:rPr/>
        <w:t xml:space="preserve">وله شرح ’’ألفية أبي مالك’’.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2026-07-27T23:34:02+03:00</dcterms:created>
  <dcterms:modified xsi:type="dcterms:W3CDTF">2026-07-27T23:34:02+03:00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