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معبد بن عصم
</w:t>
      </w:r>
    </w:p>
    <w:p>
      <w:pPr>
        <w:jc w:val="start"/>
        <w:bidi/>
      </w:pPr>
      <w:r>
        <w:rPr>
          <w:rFonts w:ascii="arial" w:hAnsi="arial" w:eastAsia="arial" w:cs="arial"/>
          <w:sz w:val="28"/>
          <w:szCs w:val="28"/>
          <w:b w:val="1"/>
          <w:bCs w:val="1"/>
          <w:rtl/>
        </w:rPr>
        <w:t xml:space="preserve">معبد بن عصم
</w:t>
      </w:r>
    </w:p>
    <w:p>
      <w:pPr/>
      <w:r>
        <w:rPr/>
        <w:t xml:space="preserve">معبد بن عصم  معبد بن عصم بن النعمان التغلبي: اول من قال: (هذه بتلك، والبادئ اظلم) وسارت مثلا. يقال: كان في ايام الملك شرحبيل بن الحارث الكندي (من ملوك كندة في الجاهلية) وله خبر معه، قال فيه كلمته هذه. وقتله رجال شرحبيل، فلما كان (يوم الكلاب) انتقم له ابوه (عصم) فقتل شرحبيل. </w:t>
      </w:r>
    </w:p>
    <w:p>
      <w:pPr>
        <w:jc w:val="start"/>
        <w:bidi/>
      </w:pPr>
      <w:r>
        <w:rPr>
          <w:sz w:val="24"/>
          <w:szCs w:val="24"/>
          <w:b w:val="1"/>
          <w:bCs w:val="1"/>
          <w:rtl/>
        </w:rPr>
        <w:t xml:space="preserve">
الأعلام،(دار العلم للملايين - بيروت،2002،ط 15،ج 7،ص 264)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2026-10-08T13:01:30+03:00</dcterms:created>
  <dcterms:modified xsi:type="dcterms:W3CDTF">2026-10-08T13:01:30+03:00</dcterms:modified>
</cp:coreProperties>
</file>

<file path=docProps/custom.xml><?xml version="1.0" encoding="utf-8"?>
<Properties xmlns="http://schemas.openxmlformats.org/officeDocument/2006/custom-properties" xmlns:vt="http://schemas.openxmlformats.org/officeDocument/2006/docPropsVTypes"/>
</file>