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يوسف بن الفضل الصبغي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يوسف بن الفضل الصبغي
</w:t>
      </w:r>
    </w:p>
    <w:p>
      <w:pPr/>
      <w:r>
        <w:rPr/>
        <w:t xml:space="preserve">أحمد بن عبد الله بن يوسف بن الفضل الصبغي الإمام الكبير. من أهل سمرقند.</w:t>
      </w:r>
    </w:p>
    <w:p/>
    <w:p>
      <w:pPr/>
      <w:r>
        <w:rPr/>
        <w:t xml:space="preserve">سمع يوسف بن يحيى البلخي، وغيره.</w:t>
      </w:r>
    </w:p>
    <w:p/>
    <w:p>
      <w:pPr/>
      <w:r>
        <w:rPr/>
        <w:t xml:space="preserve">وسمع منه الحافظ أبو حفص عمر بن محمد النسفي.</w:t>
      </w:r>
    </w:p>
    <w:p/>
    <w:p>
      <w:pPr/>
      <w:r>
        <w:rPr/>
        <w:t xml:space="preserve">وكان إماما، فقيها، فاضلا.</w:t>
      </w:r>
    </w:p>
    <w:p/>
    <w:p>
      <w:pPr/>
      <w:r>
        <w:rPr/>
        <w:t xml:space="preserve">ورد بغداد حاجا، وكان معيدا في الدار الجوزجانية، بسمرقند.</w:t>
      </w:r>
    </w:p>
    <w:p/>
    <w:p>
      <w:pPr/>
      <w:r>
        <w:rPr/>
        <w:t xml:space="preserve">ذكره السمعاني في ’’ ذيله ’’، وقال: سمعت أبا بكر الزهري بسمرقند، سمعت أبا حفص، يقول: توفي الإمام أحمد الصبغي، يوم الخميس، الثامن من شهر رجب، سنة ست وعشرين وخمسمائة، ودفن في مشهد ابن عبدة، وقد زاد على سبعين سنة.</w:t>
      </w:r>
    </w:p>
    <w:p/>
    <w:p>
      <w:pPr/>
      <w:r>
        <w:rPr/>
        <w:t xml:space="preserve">والصبغي، بكسر الصاد المهملة، وسكون الباء الموحدة، وفي آخرها غين معجمة؛ نسبة إلى الصبغ والصباغ، وهو ما يصبغ به الألوان. قاله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2026-07-27T23:34:44+03:00</dcterms:created>
  <dcterms:modified xsi:type="dcterms:W3CDTF">2026-07-27T23:34:44+03:00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