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أحمد بن عبد ربه أبو عثمان
</w:t>
      </w:r>
    </w:p>
    <w:p>
      <w:pPr>
        <w:jc w:val="start"/>
        <w:bidi/>
      </w:pPr>
      <w:r>
        <w:rPr>
          <w:rFonts w:ascii="arial" w:hAnsi="arial" w:eastAsia="arial" w:cs="arial"/>
          <w:sz w:val="28"/>
          <w:szCs w:val="28"/>
          <w:b w:val="1"/>
          <w:bCs w:val="1"/>
          <w:rtl/>
        </w:rPr>
        <w:t xml:space="preserve">سعيد بن أحمد بن عبد ربه أبو عثمان
</w:t>
      </w:r>
    </w:p>
    <w:p>
      <w:pPr/>
      <w:r>
        <w:rPr/>
        <w:t xml:space="preserve">سعيد بن أحمد بن عبد ربه أبو عثمان سمع من بن لبابة والقاضي أسلم وابن خالد وابن أيمن وابن قاسم كان فقيها عالما أديبا حافظا للفقه مقدما في الفتيا مشاورا في الأحكام ثقة بصيرا بالأدب حاذقا في الطب وكان مذهبه في مداواة الحميات بالبوارد: أن يخلط معها شيئا من الأشياء الحارة لتغوصها في الأعضاء الباطنة قال القاضي عياض: وتبعه على ذلك حذاق الأطباء توفي سنة اثنين وثلاثين وثلاثمائة وقيل سنة ست وخمسين.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392)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2026-07-29T23:20:56+03:00</dcterms:created>
  <dcterms:modified xsi:type="dcterms:W3CDTF">2026-07-29T23:20:56+03:00</dcterms:modified>
</cp:coreProperties>
</file>

<file path=docProps/custom.xml><?xml version="1.0" encoding="utf-8"?>
<Properties xmlns="http://schemas.openxmlformats.org/officeDocument/2006/custom-properties" xmlns:vt="http://schemas.openxmlformats.org/officeDocument/2006/docPropsVTypes"/>
</file>