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الأنصاري الخزرجي الجزري
</w:t>
      </w:r>
    </w:p>
    <w:p>
      <w:pPr>
        <w:jc w:val="start"/>
        <w:bidi/>
      </w:pPr>
      <w:r>
        <w:rPr>
          <w:rFonts w:ascii="arial" w:hAnsi="arial" w:eastAsia="arial" w:cs="arial"/>
          <w:sz w:val="28"/>
          <w:szCs w:val="28"/>
          <w:b w:val="1"/>
          <w:bCs w:val="1"/>
          <w:rtl/>
        </w:rPr>
        <w:t xml:space="preserve">إبراهيم بن أحمد بن محمد الأنصاري الخزرجي الجزري
</w:t>
      </w:r>
    </w:p>
    <w:p>
      <w:pPr/>
      <w:r>
        <w:rPr/>
        <w:t xml:space="preserve">إبراهيم بن أحمد بن محمد الأنصاري الخزرجي الجزري يكنى أبا إسحاق هو الشيخ الفقيه الإمام العالم المتفنن في أنواع المعارف شيخ الشيوخ وبقية أهل الرسوخ ذو التصانيف الكثيرة والمعارف الغزيرة.</w:t>
      </w:r>
    </w:p>
    <w:p/>
    <w:p>
      <w:pPr/>
      <w:r>
        <w:rPr/>
        <w:t xml:space="preserve">أخذ عن علماء أفريقية ونجبائها علوم العربية والبيان وأصول الدين وأصول الفقه والمنطق والجدل وغير ذلك وكان يضرب في كثير من العلوم بنصيب وافر وله في ذلك تصانيف وتعاليق غير أنه لم يخرجها من مسوداتها ولرداءة خطه ودقته لم يخرجها غيره منها: كيفية السباحة في بحري البلاغة والفصاحة ورفع المظالم عن كتاب المعالم وكتاب إيضاح غوامض الإيضاح وكتاب المنهج المغرب في الرد على المغرب وكتاب تقصي الواجب في الرد على بن الحاجب وكتاب تحرير القواعد الكلامية في تقرير العقائد الإسلامية ومنتهى الغايات في شرح الآيات والإغراب في ضبط عوامل الإعراب وإنجاز البرهان في بيان إعجاز القرآن وتحرير الدلالات في إثبات النبوات وترغيب العباد في الحض على الجهاد والقوانين الجلية في الاصطلاحات الجدلية والتنبيه على ما زخرف من التمويه في علم البيان المطلع على إعجاز القرآن. وله حظ من النظم.</w:t>
      </w:r>
    </w:p>
    <w:p/>
    <w:p>
      <w:pPr/>
      <w:r>
        <w:rPr/>
        <w:t xml:space="preserve">أخذ عن الأستاذ أبي عبد الله الرندي وأبي عبد الله بن عوانة وأبي عبد الله بن علالة وأبي العباس: أحمد بن جزي وغيرهم. والجزري بالجيم والزاي المعجمة الساكنة والراء المهملة.</w:t>
      </w:r>
    </w:p>
    <w:p>
      <w:pPr>
        <w:jc w:val="start"/>
        <w:bidi/>
      </w:pPr>
      <w:r>
        <w:rPr>
          <w:sz w:val="24"/>
          <w:szCs w:val="24"/>
          <w:b w:val="1"/>
          <w:bCs w:val="1"/>
          <w:rtl/>
        </w:rPr>
        <w:t xml:space="preserve">
الديباج المذهب في معرفة أعيان علماء المذهب،(دار التراث للطبع والنشر - القاهرة،2005،ط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2026-07-29T05:22:13+03:00</dcterms:created>
  <dcterms:modified xsi:type="dcterms:W3CDTF">2026-07-29T05:22:13+03:00</dcterms:modified>
</cp:coreProperties>
</file>

<file path=docProps/custom.xml><?xml version="1.0" encoding="utf-8"?>
<Properties xmlns="http://schemas.openxmlformats.org/officeDocument/2006/custom-properties" xmlns:vt="http://schemas.openxmlformats.org/officeDocument/2006/docPropsVTypes"/>
</file>