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المطلب بن عبد الله
</w:t>
      </w:r>
    </w:p>
    <w:p>
      <w:pPr>
        <w:jc w:val="start"/>
        <w:bidi/>
      </w:pPr>
      <w:r>
        <w:rPr>
          <w:rFonts w:ascii="arial" w:hAnsi="arial" w:eastAsia="arial" w:cs="arial"/>
          <w:sz w:val="28"/>
          <w:szCs w:val="28"/>
          <w:b w:val="1"/>
          <w:bCs w:val="1"/>
          <w:rtl/>
        </w:rPr>
        <w:t xml:space="preserve">المطلب بن عبد الله
</w:t>
      </w:r>
    </w:p>
    <w:p>
      <w:pPr/>
      <w:r>
        <w:rPr/>
        <w:t xml:space="preserve">المطلب بن عبد الله  المطلب بن عبد الله بن مالك الخزاعي: وال. كان في مكة، وولي امرة مصر للمأمون (سنة 198هـ) فقدم اليها، والثورات قائمة، واهلها فريقان: فريق من حزب الامين وفريق من حزب المامون. فقاسى الشدائد، وعزل بعد نيف وسبعة اشهر من ولايته، وامر المامون بالقبض عليه، فحبس مدة. وثار أهل مصر في ايام خلفه (العباس بن موسى) فاطلقوا المطلب وأعادوه إلى الامارة في اوائل سنة199 لإاحسن السياسة، واقره المأمون إلى سنة200وعزله، فاوقد الفتنة، فلم يفلح، فخرج هاربا إلى مكة. </w:t>
      </w:r>
    </w:p>
    <w:p>
      <w:pPr>
        <w:jc w:val="start"/>
        <w:bidi/>
      </w:pPr>
      <w:r>
        <w:rPr>
          <w:sz w:val="24"/>
          <w:szCs w:val="24"/>
          <w:b w:val="1"/>
          <w:bCs w:val="1"/>
          <w:rtl/>
        </w:rPr>
        <w:t xml:space="preserve">
الأعلام،(دار العلم للملايين - بيروت،2002،ط 15،ج 7،ص 252)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2026-10-08T10:03:59+03:00</dcterms:created>
  <dcterms:modified xsi:type="dcterms:W3CDTF">2026-10-08T10:03:59+03:00</dcterms:modified>
</cp:coreProperties>
</file>

<file path=docProps/custom.xml><?xml version="1.0" encoding="utf-8"?>
<Properties xmlns="http://schemas.openxmlformats.org/officeDocument/2006/custom-properties" xmlns:vt="http://schemas.openxmlformats.org/officeDocument/2006/docPropsVTypes"/>
</file>