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مطرود
</w:t>
      </w:r>
    </w:p>
    <w:p>
      <w:pPr/>
      <w:r>
        <w:rPr/>
        <w:t xml:space="preserve">مطرود  مطرود بن مالك بن عوف ابن امرئ القيس بن بهثة، من سليم بن منصور، من عدنان: جد جاهلي. بنوه بطن من (سليم) منهم (زرعة بن السكيت) الشاعر و (عبد الله ابن سيدان المطرودي) من رجال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2026-10-08T09:49:32+03:00</dcterms:created>
  <dcterms:modified xsi:type="dcterms:W3CDTF">2026-10-08T09:49:32+03:00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