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ذي النون
</w:t>
      </w:r>
    </w:p>
    <w:p>
      <w:pPr>
        <w:jc w:val="start"/>
        <w:bidi/>
      </w:pPr>
      <w:r>
        <w:rPr>
          <w:rFonts w:ascii="arial" w:hAnsi="arial" w:eastAsia="arial" w:cs="arial"/>
          <w:sz w:val="28"/>
          <w:szCs w:val="28"/>
          <w:b w:val="1"/>
          <w:bCs w:val="1"/>
          <w:rtl/>
        </w:rPr>
        <w:t xml:space="preserve">ابن ذي النون
</w:t>
      </w:r>
    </w:p>
    <w:p>
      <w:pPr/>
      <w:r>
        <w:rPr/>
        <w:t xml:space="preserve">ابن ذي النون  مطرف بن موسى بن ذي النون الهواري: امير من بربر افريقية. نزل احد اجداده في (شنت برية) بالاندلس، ونشأ احد هو فيها، وقام ابوه واخوه (الفتح) و (يحيى) بخلع طاعة الخلفاء الامويين، فكان لهم شبه استقلال في امارتهم. واقطعه ابوه حصن (وبذة) ولما صارت الخلافة في قرطبة إلى أحمد الناصر لدين الله، اظهر مطرف ولاءه وحمدت سيرته، فأقره الخليفة على امارة بلده، ورفع من شانه، فحضر معه اكثر مغازيه إلى ان اسره شانجة (Sanche) صاحب بنبولة (pamplona) وحبسه، ففر من حبسه، وعاد إلى بلده. وحضر غزوة (الخندق) مع الناصر، سنة327فمنحه الناصر مدينة (الفرج) من الثغر الاوسط فلم يزل عليها إلى ان توفى بها. </w:t>
      </w:r>
    </w:p>
    <w:p>
      <w:pPr>
        <w:jc w:val="start"/>
        <w:bidi/>
      </w:pPr>
      <w:r>
        <w:rPr>
          <w:sz w:val="24"/>
          <w:szCs w:val="24"/>
          <w:b w:val="1"/>
          <w:bCs w:val="1"/>
          <w:rtl/>
        </w:rPr>
        <w:t xml:space="preserve">
الأعلام،(دار العلم للملايين - بيروت،2002،ط 15،ج 7،ص 251)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2026-10-08T10:06:40+03:00</dcterms:created>
  <dcterms:modified xsi:type="dcterms:W3CDTF">2026-10-08T10:06:40+03:00</dcterms:modified>
</cp:coreProperties>
</file>

<file path=docProps/custom.xml><?xml version="1.0" encoding="utf-8"?>
<Properties xmlns="http://schemas.openxmlformats.org/officeDocument/2006/custom-properties" xmlns:vt="http://schemas.openxmlformats.org/officeDocument/2006/docPropsVTypes"/>
</file>