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إبراهيم بن أحمد أبو القاسم المرسي
</w:t>
      </w:r>
    </w:p>
    <w:p>
      <w:pPr>
        <w:jc w:val="start"/>
        <w:bidi/>
      </w:pPr>
      <w:r>
        <w:rPr>
          <w:rFonts w:ascii="arial" w:hAnsi="arial" w:eastAsia="arial" w:cs="arial"/>
          <w:sz w:val="28"/>
          <w:szCs w:val="28"/>
          <w:b w:val="1"/>
          <w:bCs w:val="1"/>
          <w:rtl/>
        </w:rPr>
        <w:t xml:space="preserve">أحمد بن إبراهيم بن أحمد أبو القاسم المرسي
</w:t>
      </w:r>
    </w:p>
    <w:p>
      <w:pPr/>
      <w:r>
        <w:rPr/>
        <w:t xml:space="preserve">أحمد بن إبراهيم بن أحمد أبو القاسم المرسي روى عن أبي العباس العذري وأبي الوليد الباجي روى عنه أبو القاسم بن بشكوال وكان فقيها حافظا استقضي بشلب وتوفي قاضيا بها سنة أربع عشرة وخمسمائة ومولده سنة تسع وأربعين وأربعمائة.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2026-07-28T22:07:42+03:00</dcterms:created>
  <dcterms:modified xsi:type="dcterms:W3CDTF">2026-07-28T22:07:42+03:00</dcterms:modified>
</cp:coreProperties>
</file>

<file path=docProps/custom.xml><?xml version="1.0" encoding="utf-8"?>
<Properties xmlns="http://schemas.openxmlformats.org/officeDocument/2006/custom-properties" xmlns:vt="http://schemas.openxmlformats.org/officeDocument/2006/docPropsVTypes"/>
</file>