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مصعب بن محمد (ابي بكر) بن مسعود الخشني الجياني الاندلسي، ابو ذر، ويعرف كابيه، بابن ابي الركب: قاض، من العلماء بالحديث والسير والنحو. له شعر. اصله من مدينة جيان. ولد ونشا فيها وتجول في العدوة والاندلس، وولي القضاء في جيان ايام المنصور. واستقر بفاس وتوفى بها. له كتب، منها (شرح غريب السيرة النبوية-ط) جزآنننشره بولس برونله، وسماه (شرح السيرة النبوية) وسمى مؤلفه (ابا ذر بن محمد) كما هو في المخطوطة التي اخذ عنها على ما يظهر. ومن كتبه (شرح الايضاح) و (شرح الجمل).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اسمه مصعب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ركب النحوي
</w:t>
      </w:r>
    </w:p>
    <w:p>
      <w:pPr/>
      <w:r>
        <w:rPr/>
        <w:t xml:space="preserve">ابن أبي ركب النحوي مصعب بن محمد بن مسعود بن عبد الله بن مسعود أبو ذر الجشني - بالجيم والشين المعجمة والنون - الجياني، ويعرف بابن أبي ركب - جمع ركبة - النحوي اللغوي. أخذ عن جماعة منهم أبو بكر الخدب، وسمع محدث وصنف شرح غريب السيرة لابن إسحاق، وشرح سيبويه، والإيضاح والجمل، وله شروح وتعاليق وشعر اشتهر وبعد صيته، يمشي إلى مجلسه الوزراء. وولي قضاء جيان، فمنع تلامذته أن يسألوه. وتوفي سنة أربع وست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ركب
</w:t>
      </w:r>
    </w:p>
    <w:p>
      <w:pPr/>
      <w:r>
        <w:rPr/>
        <w:t xml:space="preserve">ابن أبي ركب العلامة اللغوي إمام النحو أبو ذر مصعب بن محمد بن مسعود بن عبد الله الخشني، الأندلسي، الجياني، النحوي، المعروف بابن أبي ركب.</w:t>
      </w:r>
    </w:p>
    <w:p/>
    <w:p>
      <w:pPr/>
      <w:r>
        <w:rPr/>
        <w:t xml:space="preserve">أخذ عن والده الأستاذ أبي بكر، وعن أبي بكر بن طاهر الخدب، وسمع منهما، ومن أبي الحسن بن حنين، وأبي عبد الله النميري، وجماعة، وأجاز له أبو طاهر السلفي.</w:t>
      </w:r>
    </w:p>
    <w:p/>
    <w:p>
      <w:pPr/>
      <w:r>
        <w:rPr/>
        <w:t xml:space="preserve">أقرأ العربية دهرا، وله مصنف في شرح غريب ’’السيرة’’، ومصنف كبير في شرح ’’سيبويه’’، وكتاب ’’شرح الإيضاح’’، و’’شرح الجمل’’، وغير ذلك. وكان محتشما، مهيبا، وقورا، مليح الشكل، كان الوزراء والأعيان يمشون إلى مجلسه، وإذا ركب مشوا معه، يقرئ النهار كله، وبعض الليل.</w:t>
      </w:r>
    </w:p>
    <w:p/>
    <w:p>
      <w:pPr/>
      <w:r>
        <w:rPr/>
        <w:t xml:space="preserve">قال الأبار: أخذ عنه جلة، وكان أبو محمد القرطبي ينكر سماعه من النميري، ولي خطابة إشبيلية، ثم قضاء جيان، ثم سكن فاس مدة، وبعد صيته.</w:t>
      </w:r>
    </w:p>
    <w:p/>
    <w:p>
      <w:pPr/>
      <w:r>
        <w:rPr/>
        <w:t xml:space="preserve">وقيل: عزل من قضاء جيان، وأهين لتيهه، ويقال: ارتشى.</w:t>
      </w:r>
    </w:p>
    <w:p/>
    <w:p>
      <w:pPr/>
      <w:r>
        <w:rPr/>
        <w:t xml:space="preserve">مات بفاس، في شوال، سنة أربع وست مائة، عن سبعين سنة، وله نظم جيد.</w:t>
      </w:r>
    </w:p>
    <w:p/>
    <w:p>
      <w:pPr/>
      <w:r>
        <w:rPr/>
        <w:t xml:space="preserve">الميرتلي، ابن الشيخ: </w:t>
      </w:r>
    </w:p>
    <w:p>
      <w:pPr>
        <w:jc w:val="start"/>
        <w:bidi/>
      </w:pPr>
      <w:r>
        <w:rPr>
          <w:sz w:val="24"/>
          <w:szCs w:val="24"/>
          <w:b w:val="1"/>
          <w:bCs w:val="1"/>
          <w:rtl/>
        </w:rPr>
        <w:t xml:space="preserve">
سير أعلام النبلاء،(دار الحديث- القاهرة،2006،ط 1،ج 16،ص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2026-10-08T09:30:28+03:00</dcterms:created>
  <dcterms:modified xsi:type="dcterms:W3CDTF">2026-10-08T09:30:28+03:00</dcterms:modified>
</cp:coreProperties>
</file>

<file path=docProps/custom.xml><?xml version="1.0" encoding="utf-8"?>
<Properties xmlns="http://schemas.openxmlformats.org/officeDocument/2006/custom-properties" xmlns:vt="http://schemas.openxmlformats.org/officeDocument/2006/docPropsVTypes"/>
</file>