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مسعود بن علي بن أحمد بن إبراهيم بن عبد الله بن مسعود البخاري
</w:t>
      </w:r>
    </w:p>
    <w:p>
      <w:pPr>
        <w:jc w:val="start"/>
        <w:bidi/>
      </w:pPr>
      <w:r>
        <w:rPr>
          <w:rFonts w:ascii="arial" w:hAnsi="arial" w:eastAsia="arial" w:cs="arial"/>
          <w:sz w:val="28"/>
          <w:szCs w:val="28"/>
          <w:b w:val="1"/>
          <w:bCs w:val="1"/>
          <w:rtl/>
        </w:rPr>
        <w:t xml:space="preserve">يحيى بن مسعود بن علي بن أحمد بن إبراهيم بن عبد الله بن مسعود البخاري
</w:t>
      </w:r>
    </w:p>
    <w:p>
      <w:pPr/>
      <w:r>
        <w:rPr/>
        <w:t xml:space="preserve">يحيى بن مسعود بن علي بن أحمد بن إبراهيم بن عبد الله بن مسعود البخاري يحيى بن مسعود بن علي بن أحمد بن إبراهيم بن عبد الله بن مسعود البخاري أبو بكر الغرناطي قال ابن الخطيب ولد سنة 653 في شوال وقرأ على أبي جعفر ابن الزبير وأبي جعفر أحمد بن سعيد القزاز وأبي جعفر ابن الطباع وأبي علي ابن أبي الأحوص وكان عالي الهمة ولي القضاء بالمرية وغيرها فحسنت سيرته ثم نقل إلى قضاء الجماعة بغرناطة فأمضى الأحكام واشتد على أهل الجاه وأقام الحق وأرسله السلطان إلى فاس سنة 727 فلقي صاحبها فسأله فاتفقت وفاته بها في سابع ذي القعدة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مسعود بن علي بن أحمد المحاربي
</w:t>
      </w:r>
    </w:p>
    <w:p>
      <w:pPr/>
      <w:r>
        <w:rPr/>
        <w:t xml:space="preserve">يحيى بن مسعود بن علي بن أحمد المحاربي</w:t>
      </w:r>
      <w:br/>
      <w:r>
        <w:rPr/>
        <w:t xml:space="preserve">
</w:t>
      </w:r>
      <w:br/>
      <w:r>
        <w:rPr/>
        <w:t xml:space="preserve">
المعروف بابن مسعود.</w:t>
      </w:r>
      <w:br/>
      <w:r>
        <w:rPr/>
        <w:t xml:space="preserve">
</w:t>
      </w:r>
      <w:br/>
      <w:r>
        <w:rPr/>
        <w:t xml:space="preserve">
قاضي الجماعة بحضرة غرناطة، ممن له معرفة بالأحكام، ومزاولة الفصل في نوازل الخصام، وكانت له وطأة شديدة على أهل الجاه، ليس لعثارهم عنده من إقالة، وكانت له عناية تامة باقتناء الكتب العلمية، وكسبها واتخاذ الدواوين الفقهية بين استنساخها وكتبها.</w:t>
      </w:r>
      <w:br/>
      <w:r>
        <w:rPr/>
        <w:t xml:space="preserve">
</w:t>
      </w:r>
      <w:br/>
      <w:r>
        <w:rPr/>
        <w:t xml:space="preserve">
أخذ عن أبي جعفر: أحمد بن سعيد القزاز وابن مسمعون، وعن الأستاذ أبي جعفر بن الزبير.</w:t>
      </w:r>
      <w:br/>
      <w:r>
        <w:rPr/>
        <w:t xml:space="preserve">
</w:t>
      </w:r>
      <w:br/>
      <w:r>
        <w:rPr/>
        <w:t xml:space="preserve">
توفي سنة 727 ودفن بظاهر «سلا» بشالة التربة المقدسة المعروفة خارج رباط الفنح مولده ليلة الاثنين لست خلون من شوال سنة 653.</w:t>
      </w:r>
    </w:p>
    <w:p>
      <w:pPr>
        <w:jc w:val="start"/>
        <w:bidi/>
      </w:pPr>
      <w:r>
        <w:rPr>
          <w:sz w:val="24"/>
          <w:szCs w:val="24"/>
          <w:b w:val="1"/>
          <w:bCs w:val="1"/>
          <w:rtl/>
        </w:rPr>
        <w:t xml:space="preserve">
درة الحجال في أسماء الرجال / ذيل وفيات الأعيان،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2026-07-29T00:19:08+03:00</dcterms:created>
  <dcterms:modified xsi:type="dcterms:W3CDTF">2026-07-29T00:19:08+03:00</dcterms:modified>
</cp:coreProperties>
</file>

<file path=docProps/custom.xml><?xml version="1.0" encoding="utf-8"?>
<Properties xmlns="http://schemas.openxmlformats.org/officeDocument/2006/custom-properties" xmlns:vt="http://schemas.openxmlformats.org/officeDocument/2006/docPropsVTypes"/>
</file>