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الحسين بن عبد السلام بن عتيق
</w:t>
      </w:r>
    </w:p>
    <w:p>
      <w:pPr>
        <w:jc w:val="start"/>
        <w:bidi/>
      </w:pPr>
      <w:r>
        <w:rPr>
          <w:rFonts w:ascii="arial" w:hAnsi="arial" w:eastAsia="arial" w:cs="arial"/>
          <w:sz w:val="28"/>
          <w:szCs w:val="28"/>
          <w:b w:val="1"/>
          <w:bCs w:val="1"/>
          <w:rtl/>
        </w:rPr>
        <w:t xml:space="preserve">يحيى بن محمد بن الحسين بن عبد السلام بن عتيق
</w:t>
      </w:r>
    </w:p>
    <w:p>
      <w:pPr/>
      <w:r>
        <w:rPr/>
        <w:t xml:space="preserve">يحيى بن محمد بن الحسين بن عبد السلام بن عتيق يحيى بن محمد بن الحسين بن عبد السلام بن عتيق بن محمد السفاقسي التميمي الإسكندراني المالكي جلال الدين ولد سنة 632 وسمع من ابن عم أبيه أبي بكر محمد بن أبي الحسن بن عبد السلام مشيخته تخريج ابن العمادية ومن ابن أبي الفضل المرسي الموطأ وحدث سمع منه الذهبي والعز ابن جماعة ومات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الحسين بن عبد السلام، الفقيه أبو محمد الصفاقسي الإسكندراني
</w:t>
      </w:r>
    </w:p>
    <w:p>
      <w:pPr/>
      <w:r>
        <w:rPr/>
        <w:t xml:space="preserve">يحيى بن محمد بن الحسين بن عبد السلام، الفقيه أبو محمد الصفاقسي الإسكندراني قرأت عليه المسلسل بالأولية، وكان من كبار شهود الثغر، ومن فضلاء المالكية، سمع منه ابنا الحافظ أبي الحجاج الموطأ من نسخته بسماعه من المرسي، مولده سنة اثنتين وثلاثين وست مائة، سمعت منه في سنة ثمان وتسعين وست مائة، توفي نحو سنة عشرين وسبع مائة.</w:t>
      </w:r>
    </w:p>
    <w:p/>
    <w:p>
      <w:pPr/>
      <w:r>
        <w:rPr/>
        <w:t xml:space="preserve">أخبرنا يحيى، ومحمد، ابنا محمد، وعبد الرحيم بن عثمان، قالوا: أنا محمد بن الحسن بن عبد السلام المعدل، عن أبي طالب بن المسلم التنوخي.</w:t>
      </w:r>
    </w:p>
    <w:p/>
    <w:p>
      <w:pPr/>
      <w:r>
        <w:rPr/>
        <w:t xml:space="preserve">ح وأخبرنا عبد الخالق بن علوان، أنا أبو القاسم بن رواحة، أنا أبو طالب، أنا</w:t>
      </w:r>
    </w:p>
    <w:p/>
    <w:p>
      <w:pPr/>
      <w:r>
        <w:rPr/>
        <w:t xml:space="preserve">محمد بن أحمد بن الخطاب، أنا علي بن عمر، نا حمزة الحافظ، إملاء، أنا سعيد بن عثمان، نا مخلد بن مالك، نا حفص بن ميسرة، عن صديق بن موسى، وإسماعيل بن رافع، وأبي الفضل الكوفي، عن أبي بردة بن أبي موسى، عن أبيه، عن النبي صلى الله عليه وسلم قال: ’’ إذا كان يوم القيامة أعطى الله الرجل من أمة محمد صلى الله عليه وسلم اليهودي والنصراني، فيقول: افد بهذا نفسك ’’</w:t>
      </w:r>
    </w:p>
    <w:p/>
    <w:p>
      <w:pPr/>
      <w:r>
        <w:rPr/>
        <w:t xml:space="preserve">وأجازه لنا أحمد بن سلامة، عن خليل بن بدر، أنا أبو علي، أنا أبو نعيم، أنا ابن فارس، نا محمد بن عاصم، نا أبو أسامة، حدثني طلحة بن يحيى، حدثني أبو برزة، عن أبي موسى مرفوعا: ’’ إذا كان يوم القيامة دفع إلى كل مؤمن رجل من أهل الملل، فقيل: هذا فداؤك من النار ’’.</w:t>
      </w:r>
    </w:p>
    <w:p/>
    <w:p>
      <w:pPr/>
      <w:r>
        <w:rPr/>
        <w:t xml:space="preserve">أخرجه مسلم، عن الثقة، عن أبي أسامة، فوقع لنا بدلا عاليا بدرجتين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2026-07-28T06:24:26+03:00</dcterms:created>
  <dcterms:modified xsi:type="dcterms:W3CDTF">2026-07-28T06:24:26+03:00</dcterms:modified>
</cp:coreProperties>
</file>

<file path=docProps/custom.xml><?xml version="1.0" encoding="utf-8"?>
<Properties xmlns="http://schemas.openxmlformats.org/officeDocument/2006/custom-properties" xmlns:vt="http://schemas.openxmlformats.org/officeDocument/2006/docPropsVTypes"/>
</file>