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نفيسة بنت إبراهيم بن سالم
</w:t>
      </w:r>
    </w:p>
    <w:p>
      <w:pPr>
        <w:jc w:val="start"/>
        <w:bidi/>
      </w:pPr>
      <w:r>
        <w:rPr>
          <w:rFonts w:ascii="arial" w:hAnsi="arial" w:eastAsia="arial" w:cs="arial"/>
          <w:sz w:val="28"/>
          <w:szCs w:val="28"/>
          <w:b w:val="1"/>
          <w:bCs w:val="1"/>
          <w:rtl/>
        </w:rPr>
        <w:t xml:space="preserve">نفيسة بنت إبراهيم بن سالم
</w:t>
      </w:r>
    </w:p>
    <w:p>
      <w:pPr/>
      <w:r>
        <w:rPr/>
        <w:t xml:space="preserve">نفيسة بنت إبراهيم بن سالم نفيسة بنت إبراهيم بن سالم أخت إسماعيل ابن الخباز - تقدم ذكر أخيها إسماعيل وولديها ولدت نفيسة في سنة 663 وسمعت بإفادة أخيها علي ابن عبد الدائم جزء الدعاء وجزء ابن عرفة ومن أول الخامس إلى آخر التاسع من مشيخته تخريج أخيها وسمعت أيضا من عبد الوهاب ابن الناصح وعبد الرحيم بن عبد .... وإسماعيل ابن العسقلاني وغيرهم وأجاز لها الضياء محمد بن محمد بن عمر بن خواجا إمام وأيوب الفقاعي وأبو شامة وسمع منها البرزالي والذهبي وابن رافع وذكروها في معاجيمهم وحدثت كثيرا إلى أن ماتت في 15 جمادى الأولى سنة 749 أرخها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نفيسة بنت إبراهيم بن سالم بن ركاب أخت شيخنا النجم ابن الخباز
</w:t>
      </w:r>
    </w:p>
    <w:p>
      <w:pPr/>
      <w:r>
        <w:rPr/>
        <w:t xml:space="preserve">نفيسة بنت إبراهيم بن سالم بن ركاب أخت شيخنا النجم ابن الخباز سمعت ابن عبد الدائم، وجماعة، مولدها بعد الستين، سمعنا منها جزء ابن عرفة.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2026-07-29T00:51:22+03:00</dcterms:created>
  <dcterms:modified xsi:type="dcterms:W3CDTF">2026-07-29T00:51:22+03:00</dcterms:modified>
</cp:coreProperties>
</file>

<file path=docProps/custom.xml><?xml version="1.0" encoding="utf-8"?>
<Properties xmlns="http://schemas.openxmlformats.org/officeDocument/2006/custom-properties" xmlns:vt="http://schemas.openxmlformats.org/officeDocument/2006/docPropsVTypes"/>
</file>