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محمود بن أبي الحرم بن عثمان بن يحيى بن أبي القاسم
</w:t>
      </w:r>
    </w:p>
    <w:p>
      <w:pPr>
        <w:jc w:val="start"/>
        <w:bidi/>
      </w:pPr>
      <w:r>
        <w:rPr>
          <w:rFonts w:ascii="arial" w:hAnsi="arial" w:eastAsia="arial" w:cs="arial"/>
          <w:sz w:val="28"/>
          <w:szCs w:val="28"/>
          <w:b w:val="1"/>
          <w:bCs w:val="1"/>
          <w:rtl/>
        </w:rPr>
        <w:t xml:space="preserve">محمود بن أبي الحرم بن عثمان بن يحيى بن أبي القاسم
</w:t>
      </w:r>
    </w:p>
    <w:p>
      <w:pPr/>
      <w:r>
        <w:rPr/>
        <w:t xml:space="preserve">محمود بن أبي الحرم بن عثمان بن يحيى بن أبي القاسم محمود بن أبي الحرم بن عثمان بن يحيى بن أبي القاسم الصالحي ابن السنبوسكي أبو الحسن ولد سنة بضع وخمسين وسمع على عمر الكرماني وابن أبي عمر والفخر وغيرهم وحدث بالشام وطريق الحجاز سمع منه البرزالي وذكره في معجمه فقال رجل خير معروف بالديانة والجودة مات في صفر سنة 723</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2026-07-28T22:21:17+03:00</dcterms:created>
  <dcterms:modified xsi:type="dcterms:W3CDTF">2026-07-28T22:21:17+03:00</dcterms:modified>
</cp:coreProperties>
</file>

<file path=docProps/custom.xml><?xml version="1.0" encoding="utf-8"?>
<Properties xmlns="http://schemas.openxmlformats.org/officeDocument/2006/custom-properties" xmlns:vt="http://schemas.openxmlformats.org/officeDocument/2006/docPropsVTypes"/>
</file>