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محمد بن نصر الله بن المظفر
</w:t>
      </w:r>
    </w:p>
    <w:p>
      <w:pPr>
        <w:jc w:val="start"/>
        <w:bidi/>
      </w:pPr>
      <w:r>
        <w:rPr>
          <w:rFonts w:ascii="arial" w:hAnsi="arial" w:eastAsia="arial" w:cs="arial"/>
          <w:sz w:val="28"/>
          <w:szCs w:val="28"/>
          <w:b w:val="1"/>
          <w:bCs w:val="1"/>
          <w:rtl/>
        </w:rPr>
        <w:t xml:space="preserve">محمود بن محمد بن محمد بن نصر الله بن المظفر
</w:t>
      </w:r>
    </w:p>
    <w:p>
      <w:pPr/>
      <w:r>
        <w:rPr/>
        <w:t xml:space="preserve">محمود بن محمد بن محمد بن نصر الله بن المظفر محمود بن محمد بن محمد بن نصر الله بن المظفر بن أسعد بن حمزة التميمي الدمشقي ابن القلانسي محيى الدين بن شرف الدين ولد سنة 677 وسمع من الفخر ابن البخاري وعبد الواسع الأبهري وغيرهما واشتغل وحصل وكان خيرا متواضعا قليل المخالطة بالناس وباشر نظر البيوت وأوقاف الحرمين وكانت وفاته في ذي الحجة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2026-07-27T23:34:03+03:00</dcterms:created>
  <dcterms:modified xsi:type="dcterms:W3CDTF">2026-07-27T23:34:03+03:00</dcterms:modified>
</cp:coreProperties>
</file>

<file path=docProps/custom.xml><?xml version="1.0" encoding="utf-8"?>
<Properties xmlns="http://schemas.openxmlformats.org/officeDocument/2006/custom-properties" xmlns:vt="http://schemas.openxmlformats.org/officeDocument/2006/docPropsVTypes"/>
</file>