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عبد الغني بن ترشك البغدادي
</w:t>
      </w:r>
    </w:p>
    <w:p>
      <w:pPr>
        <w:jc w:val="start"/>
        <w:bidi/>
      </w:pPr>
      <w:r>
        <w:rPr>
          <w:rFonts w:ascii="arial" w:hAnsi="arial" w:eastAsia="arial" w:cs="arial"/>
          <w:sz w:val="28"/>
          <w:szCs w:val="28"/>
          <w:b w:val="1"/>
          <w:bCs w:val="1"/>
          <w:rtl/>
        </w:rPr>
        <w:t xml:space="preserve">محمد بن يوسف بن عبد الغني بن ترشك البغدادي
</w:t>
      </w:r>
    </w:p>
    <w:p>
      <w:pPr/>
      <w:r>
        <w:rPr/>
        <w:t xml:space="preserve">محمد بن يوسف بن عبد الغني بن ترشك البغدادي محمد بن يوسف بن عبد الغني بن ترشك البغدادي تاج الدين المقرئ الصوفي ولد في رجب سنة 668 وسمع من ابن الحصين وأجاز له جماعة وقرأ بالروايات وكان ذا سمت حسن وخلق طاهر ونفس عفيفة حسن الصوت مطرب إلى الغاية وقدم دمشق مرارا وحدث وحج غير مرة ثم عاد إلى بلده وأضر بآخرة ومات في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2026-07-28T09:16:59+03:00</dcterms:created>
  <dcterms:modified xsi:type="dcterms:W3CDTF">2026-07-28T09:16:59+03:00</dcterms:modified>
</cp:coreProperties>
</file>

<file path=docProps/custom.xml><?xml version="1.0" encoding="utf-8"?>
<Properties xmlns="http://schemas.openxmlformats.org/officeDocument/2006/custom-properties" xmlns:vt="http://schemas.openxmlformats.org/officeDocument/2006/docPropsVTypes"/>
</file>