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الخضر بن غانم بن سلطان الأنصاري
</w:t>
      </w:r>
    </w:p>
    <w:p>
      <w:pPr>
        <w:jc w:val="start"/>
        <w:bidi/>
      </w:pPr>
      <w:r>
        <w:rPr>
          <w:rFonts w:ascii="arial" w:hAnsi="arial" w:eastAsia="arial" w:cs="arial"/>
          <w:sz w:val="28"/>
          <w:szCs w:val="28"/>
          <w:b w:val="1"/>
          <w:bCs w:val="1"/>
          <w:rtl/>
        </w:rPr>
        <w:t xml:space="preserve">محمد بن يحيى بن الخضر بن غانم بن سلطان الأنصاري
</w:t>
      </w:r>
    </w:p>
    <w:p>
      <w:pPr/>
      <w:r>
        <w:rPr/>
        <w:t xml:space="preserve">محمد بن يحيى بن الخضر بن غانم بن سلطان الأنصاري محمد بن يحيى بن الخضر بن غانم بن سلطان الأنصاري القليوبي مجد الدين ابن قمر الدولة ولد في ربيع الأول سنة 33 وسمع بإفادة عمه صالح من ابن رواج وحدث عنه واستقر أحد الشهود بقليوب وولي الحسبة بها سمع منه البرزالي وحدث عنه في معجمه ومات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2026-07-29T08:28:02+03:00</dcterms:created>
  <dcterms:modified xsi:type="dcterms:W3CDTF">2026-07-29T08:28:02+03:00</dcterms:modified>
</cp:coreProperties>
</file>

<file path=docProps/custom.xml><?xml version="1.0" encoding="utf-8"?>
<Properties xmlns="http://schemas.openxmlformats.org/officeDocument/2006/custom-properties" xmlns:vt="http://schemas.openxmlformats.org/officeDocument/2006/docPropsVTypes"/>
</file>