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مسعود المالكي المقرئ صلاح الدين
</w:t>
      </w:r>
    </w:p>
    <w:p>
      <w:pPr>
        <w:jc w:val="start"/>
        <w:bidi/>
      </w:pPr>
      <w:r>
        <w:rPr>
          <w:rFonts w:ascii="arial" w:hAnsi="arial" w:eastAsia="arial" w:cs="arial"/>
          <w:sz w:val="28"/>
          <w:szCs w:val="28"/>
          <w:b w:val="1"/>
          <w:bCs w:val="1"/>
          <w:rtl/>
        </w:rPr>
        <w:t xml:space="preserve">محمد بن مسعود المالكي المقرئ صلاح الدين
</w:t>
      </w:r>
    </w:p>
    <w:p>
      <w:pPr/>
      <w:r>
        <w:rPr/>
        <w:t xml:space="preserve">محمد بن مسعود المالكي المقرئ صلاح الدين محمد بن مسعود المالكي المقرئ صلاح الدين تلا على الصائغ وأقرأ الناس بالقاهرة ومات سنة 775 قرأت ذلك بخط ابن سكر بمكة في استدعاء لشيخنا ابن الملقن أجاز له ولولده علي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2026-07-28T00:18:40+03:00</dcterms:created>
  <dcterms:modified xsi:type="dcterms:W3CDTF">2026-07-28T00:18:40+03:00</dcterms:modified>
</cp:coreProperties>
</file>

<file path=docProps/custom.xml><?xml version="1.0" encoding="utf-8"?>
<Properties xmlns="http://schemas.openxmlformats.org/officeDocument/2006/custom-properties" xmlns:vt="http://schemas.openxmlformats.org/officeDocument/2006/docPropsVTypes"/>
</file>