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محمود بن محمد بن بندار الشافعي بدر الدين
</w:t>
      </w:r>
    </w:p>
    <w:p>
      <w:pPr>
        <w:jc w:val="start"/>
        <w:bidi/>
      </w:pPr>
      <w:r>
        <w:rPr>
          <w:rFonts w:ascii="arial" w:hAnsi="arial" w:eastAsia="arial" w:cs="arial"/>
          <w:sz w:val="28"/>
          <w:szCs w:val="28"/>
          <w:b w:val="1"/>
          <w:bCs w:val="1"/>
          <w:rtl/>
        </w:rPr>
        <w:t xml:space="preserve">محمد بن محمود بن محمد بن بندار الشافعي بدر الدين
</w:t>
      </w:r>
    </w:p>
    <w:p>
      <w:pPr/>
      <w:r>
        <w:rPr/>
        <w:t xml:space="preserve">محمد بن محمود بن محمد بن بندار الشافعي بدر الدين محمد بن محمود بن محمد بن بندار الشافعي بدر الدين التبريزي كان معروفا بالصلاح والخير وناب في الحكم وولي قضاء القدس وبعلبك وخطب بالخليل ومات به في شوال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2026-07-29T02:05:12+03:00</dcterms:created>
  <dcterms:modified xsi:type="dcterms:W3CDTF">2026-07-29T02:05:12+03:00</dcterms:modified>
</cp:coreProperties>
</file>

<file path=docProps/custom.xml><?xml version="1.0" encoding="utf-8"?>
<Properties xmlns="http://schemas.openxmlformats.org/officeDocument/2006/custom-properties" xmlns:vt="http://schemas.openxmlformats.org/officeDocument/2006/docPropsVTypes"/>
</file>