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محمود بن قاسم الحنبلي الرومي العراقي
</w:t>
      </w:r>
    </w:p>
    <w:p>
      <w:pPr>
        <w:jc w:val="start"/>
        <w:bidi/>
      </w:pPr>
      <w:r>
        <w:rPr>
          <w:rFonts w:ascii="arial" w:hAnsi="arial" w:eastAsia="arial" w:cs="arial"/>
          <w:sz w:val="28"/>
          <w:szCs w:val="28"/>
          <w:b w:val="1"/>
          <w:bCs w:val="1"/>
          <w:rtl/>
        </w:rPr>
        <w:t xml:space="preserve">محمد بن محمد بن محمود بن قاسم الحنبلي الرومي العراقي
</w:t>
      </w:r>
    </w:p>
    <w:p>
      <w:pPr/>
      <w:r>
        <w:rPr/>
        <w:t xml:space="preserve">محمد بن محمد بن محمود بن قاسم الحنبلي الرومي العراقي محمد بن محمد بن محمود بن قاسم الحنبلي الرومي العراقي ولد في شوال سنة 681 واشتغل في الفنون وسمع من العماد ابن الطبال وابن أبي القاسم وغيرهما وكان شيخا علامة ذكيا قوي المشاركة بصيرا بالمذهب والعربية رأسا في الطب سافر إلى الهند وله نظم جيد وسطوة وشهامة درس بالمستنصرية بعد الزريراتى ومات في شوال سنة 734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2026-07-28T15:34:59+03:00</dcterms:created>
  <dcterms:modified xsi:type="dcterms:W3CDTF">2026-07-28T15:34:59+03:00</dcterms:modified>
</cp:coreProperties>
</file>

<file path=docProps/custom.xml><?xml version="1.0" encoding="utf-8"?>
<Properties xmlns="http://schemas.openxmlformats.org/officeDocument/2006/custom-properties" xmlns:vt="http://schemas.openxmlformats.org/officeDocument/2006/docPropsVTypes"/>
</file>