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محمد بن أبي القاسم بن محمد
</w:t>
      </w:r>
    </w:p>
    <w:p>
      <w:pPr>
        <w:jc w:val="start"/>
        <w:bidi/>
      </w:pPr>
      <w:r>
        <w:rPr>
          <w:rFonts w:ascii="arial" w:hAnsi="arial" w:eastAsia="arial" w:cs="arial"/>
          <w:sz w:val="28"/>
          <w:szCs w:val="28"/>
          <w:b w:val="1"/>
          <w:bCs w:val="1"/>
          <w:rtl/>
        </w:rPr>
        <w:t xml:space="preserve">محمد بن محمد بن محمد بن أبي القاسم بن محمد
</w:t>
      </w:r>
    </w:p>
    <w:p>
      <w:pPr/>
      <w:r>
        <w:rPr/>
        <w:t xml:space="preserve">محمد بن محمد بن محمد بن أبي القاسم بن محمد محمد بن محمد بن محمد بن أبي القاسم بن محمد بن فرحون المالكى اليعمرى الأبدى الاصل نزيل المدينه وذكره القاضي بدر الدين في تاريخه ووصفه بالعبادة والانجماع وقال مولده في شوال سنة سبعمائة وقال شيخنا أبو الفضل ناب في الحكم بالمدينة لأخيه وكان أحد الفضلاء مات في جمادى الأولى سنة 755 بالمدينة الشريفة وكان سمع من الجمال المطري وحدث عنه</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2026-07-28T22:15:16+03:00</dcterms:created>
  <dcterms:modified xsi:type="dcterms:W3CDTF">2026-07-28T22:15:16+03:00</dcterms:modified>
</cp:coreProperties>
</file>

<file path=docProps/custom.xml><?xml version="1.0" encoding="utf-8"?>
<Properties xmlns="http://schemas.openxmlformats.org/officeDocument/2006/custom-properties" xmlns:vt="http://schemas.openxmlformats.org/officeDocument/2006/docPropsVTypes"/>
</file>