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المفضل بن الغرنوق الحوراني
</w:t>
      </w:r>
    </w:p>
    <w:p>
      <w:pPr>
        <w:jc w:val="start"/>
        <w:bidi/>
      </w:pPr>
      <w:r>
        <w:rPr>
          <w:rFonts w:ascii="arial" w:hAnsi="arial" w:eastAsia="arial" w:cs="arial"/>
          <w:sz w:val="28"/>
          <w:szCs w:val="28"/>
          <w:b w:val="1"/>
          <w:bCs w:val="1"/>
          <w:rtl/>
        </w:rPr>
        <w:t xml:space="preserve">محمد بن محمد بن محمد بن المفضل بن الغرنوق الحوراني
</w:t>
      </w:r>
    </w:p>
    <w:p>
      <w:pPr/>
      <w:r>
        <w:rPr/>
        <w:t xml:space="preserve">محمد بن محمد بن محمد بن المفضل بن الغرنوق الحوراني محمد بن محمد بن محمد بن المفضل بن الغرنوق الحوراني الأصل الحلبي بدر الدين ولد سنة 706 وسمع من الكمال محمد بن نصر الله ابن النحاس عوالي العماد الأصم وحدث بحلب سمع منه الشيخ جمال الدين ابن ظهيرة وابن عشائر والمحدث برهان الدين الحلبي وقال كان من اهل المروءة والدين ولد في المحرم سنة 706 وكان صالحا له ملك يرتزق منه أثنى عليه القاضي علاء الدين في ذيل تاريخ 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2026-07-29T08:26:38+03:00</dcterms:created>
  <dcterms:modified xsi:type="dcterms:W3CDTF">2026-07-29T08:26:38+03:00</dcterms:modified>
</cp:coreProperties>
</file>

<file path=docProps/custom.xml><?xml version="1.0" encoding="utf-8"?>
<Properties xmlns="http://schemas.openxmlformats.org/officeDocument/2006/custom-properties" xmlns:vt="http://schemas.openxmlformats.org/officeDocument/2006/docPropsVTypes"/>
</file>