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محمد بن عبد الرحمن بن عبد القادر
</w:t>
      </w:r>
    </w:p>
    <w:p>
      <w:pPr>
        <w:jc w:val="start"/>
        <w:bidi/>
      </w:pPr>
      <w:r>
        <w:rPr>
          <w:rFonts w:ascii="arial" w:hAnsi="arial" w:eastAsia="arial" w:cs="arial"/>
          <w:sz w:val="28"/>
          <w:szCs w:val="28"/>
          <w:b w:val="1"/>
          <w:bCs w:val="1"/>
          <w:rtl/>
        </w:rPr>
        <w:t xml:space="preserve">محمد بن محمد بن محمد بن عبد الرحمن بن عبد القادر
</w:t>
      </w:r>
    </w:p>
    <w:p>
      <w:pPr/>
      <w:r>
        <w:rPr/>
        <w:t xml:space="preserve">محمد بن محمد بن محمد بن عبد الرحمن بن عبد القادر محمد بن محمد بن محمد بن عبد الرحمن بن عبد القادر الزبيري تاج الدين أبو عبد الله المليجي الشافعي مولده بالقاهرة وسمع بها من غلبك وحدث سمع منه الفضلاء وولي نظر الحسبة ونظر الجوالي بالقاهرة وخطب بمدرسة السلطان حسن وكان خيرا صالحا منقبضا عن الناس مات في صفر سنة 796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2026-07-28T05:14:51+03:00</dcterms:created>
  <dcterms:modified xsi:type="dcterms:W3CDTF">2026-07-28T05:14:51+03:00</dcterms:modified>
</cp:coreProperties>
</file>

<file path=docProps/custom.xml><?xml version="1.0" encoding="utf-8"?>
<Properties xmlns="http://schemas.openxmlformats.org/officeDocument/2006/custom-properties" xmlns:vt="http://schemas.openxmlformats.org/officeDocument/2006/docPropsVTypes"/>
</file>