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مصطفى الذهبي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مصطفى الذهبي
</w:t>
      </w:r>
    </w:p>
    <w:p>
      <w:pPr/>
      <w:r>
        <w:rPr/>
        <w:t xml:space="preserve">مصطفى الذهبي  مصطفى بن حنفي بن حسن الذهبي: فاضل. مولده ووفاته بمصر. تصدر للتدريس، وصنف رسائل في (تحرير الدرهم والمثقال والرطل –ط) و (المناسخة -ط) و (تفسير غريب القرآن –ط) و (الكيل-ط).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2026-10-08T07:19:45+03:00</dcterms:created>
  <dcterms:modified xsi:type="dcterms:W3CDTF">2026-10-08T07:19:45+03:00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