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الجنابي
</w:t>
      </w:r>
    </w:p>
    <w:p>
      <w:pPr>
        <w:jc w:val="start"/>
        <w:bidi/>
      </w:pPr>
      <w:r>
        <w:rPr>
          <w:rFonts w:ascii="arial" w:hAnsi="arial" w:eastAsia="arial" w:cs="arial"/>
          <w:sz w:val="28"/>
          <w:szCs w:val="28"/>
          <w:b w:val="1"/>
          <w:bCs w:val="1"/>
          <w:rtl/>
        </w:rPr>
        <w:t xml:space="preserve">مصطفى الجنابي
</w:t>
      </w:r>
    </w:p>
    <w:p>
      <w:pPr/>
      <w:r>
        <w:rPr/>
        <w:t xml:space="preserve">مصطفى الجنابي  مصطفى بن حسن بن سنان بن أحمد الحسيني الهاشمي، ابو محمد الجنابي، ثم الرومي: مؤرخ فاضل. اصله من جنابة (بفارس) ولد واشتهر في بلاد الروم (الترك) وولى التدريس في مدرسة (بروسة) السلطانية سنة 985 وعين قاضيا في حلب (سنة994) وتوفي في بآمد (ديار بكر) بعد انفصاله عن القضاء. ويقال له (السعودي) نسبة إلى استاذه (ابي السعود) المفسر. من كتبه (العيلم الزاخر في اخبار الاوائل والاواخر –خ) مجلدان، بالعربية، ويعرف بتاريخ جنابي. ترجمه إلى التركية. وله شعر باللغتين. </w:t>
      </w:r>
    </w:p>
    <w:p>
      <w:pPr>
        <w:jc w:val="start"/>
        <w:bidi/>
      </w:pPr>
      <w:r>
        <w:rPr>
          <w:sz w:val="24"/>
          <w:szCs w:val="24"/>
          <w:b w:val="1"/>
          <w:bCs w:val="1"/>
          <w:rtl/>
        </w:rPr>
        <w:t xml:space="preserve">
الأعلام،(دار العلم للملايين - بيروت،2002،ط 15،ج 7،ص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2026-10-08T07:20:56+03:00</dcterms:created>
  <dcterms:modified xsi:type="dcterms:W3CDTF">2026-10-08T07:20:56+03:00</dcterms:modified>
</cp:coreProperties>
</file>

<file path=docProps/custom.xml><?xml version="1.0" encoding="utf-8"?>
<Properties xmlns="http://schemas.openxmlformats.org/officeDocument/2006/custom-properties" xmlns:vt="http://schemas.openxmlformats.org/officeDocument/2006/docPropsVTypes"/>
</file>