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زكريا بن يحيى بن مسعود السويداوي
</w:t>
      </w:r>
    </w:p>
    <w:p>
      <w:pPr>
        <w:jc w:val="start"/>
        <w:bidi/>
      </w:pPr>
      <w:r>
        <w:rPr>
          <w:rFonts w:ascii="arial" w:hAnsi="arial" w:eastAsia="arial" w:cs="arial"/>
          <w:sz w:val="28"/>
          <w:szCs w:val="28"/>
          <w:b w:val="1"/>
          <w:bCs w:val="1"/>
          <w:rtl/>
        </w:rPr>
        <w:t xml:space="preserve">محمد بن محمد بن زكريا بن يحيى بن مسعود السويداوي
</w:t>
      </w:r>
    </w:p>
    <w:p>
      <w:pPr/>
      <w:r>
        <w:rPr/>
        <w:t xml:space="preserve">محمد بن محمد بن زكريا بن يحيى بن مسعود السويداوي محمد بن محمد بن زكريا بن يحيى بن مسعود السويداوي سمع الكثير وكان عارفا بالشروط ومات في رمضان سنة 731 وهو جد شيخي أحمد بن بدر الدين حسن بن محمد بن محمد بن زكريا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2026-07-29T04:26:23+03:00</dcterms:created>
  <dcterms:modified xsi:type="dcterms:W3CDTF">2026-07-29T04:26:23+03:00</dcterms:modified>
</cp:coreProperties>
</file>

<file path=docProps/custom.xml><?xml version="1.0" encoding="utf-8"?>
<Properties xmlns="http://schemas.openxmlformats.org/officeDocument/2006/custom-properties" xmlns:vt="http://schemas.openxmlformats.org/officeDocument/2006/docPropsVTypes"/>
</file>