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خيرات
</w:t>
      </w:r>
    </w:p>
    <w:p>
      <w:pPr>
        <w:jc w:val="start"/>
        <w:bidi/>
      </w:pPr>
      <w:r>
        <w:rPr>
          <w:rFonts w:ascii="arial" w:hAnsi="arial" w:eastAsia="arial" w:cs="arial"/>
          <w:sz w:val="28"/>
          <w:szCs w:val="28"/>
          <w:b w:val="1"/>
          <w:bCs w:val="1"/>
          <w:rtl/>
        </w:rPr>
        <w:t xml:space="preserve">ابن خيرات
</w:t>
      </w:r>
    </w:p>
    <w:p>
      <w:pPr/>
      <w:r>
        <w:rPr/>
        <w:t xml:space="preserve">ابن خيرات  أحمد بن محمد بن خيرات بن شبير ابن بشير بن أبي نمي محمد بن بركات الحسني الطالبي التهامي: من أشراف تهامة، باليمن. كان جده خيرات قد رحل من مكة واستقر في تهامة في أيام المتوكل على الله إسماعيل بن القاسم. ونشأ صاحب الترجمة حظيا عند المنصور الحسين بن القاسم فولاه المخلاف السليماني سنة 1141 هـ ، فاستمر إلى أن توفي في بلاد الواعظات من تهامة، ودفن في حرض. </w:t>
      </w:r>
    </w:p>
    <w:p>
      <w:pPr>
        <w:jc w:val="start"/>
        <w:bidi/>
      </w:pPr>
      <w:r>
        <w:rPr>
          <w:sz w:val="24"/>
          <w:szCs w:val="24"/>
          <w:b w:val="1"/>
          <w:bCs w:val="1"/>
          <w:rtl/>
        </w:rPr>
        <w:t xml:space="preserve">
الأعلام،(دار العلم للملايين - بيروت،2002،ط 15،ج 1،ص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2026-09-19T22:37:09+03:00</dcterms:created>
  <dcterms:modified xsi:type="dcterms:W3CDTF">2026-09-19T22:37:09+03:00</dcterms:modified>
</cp:coreProperties>
</file>

<file path=docProps/custom.xml><?xml version="1.0" encoding="utf-8"?>
<Properties xmlns="http://schemas.openxmlformats.org/officeDocument/2006/custom-properties" xmlns:vt="http://schemas.openxmlformats.org/officeDocument/2006/docPropsVTypes"/>
</file>