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بن عبد الله بن محمد بن الشيخ عبد الله
</w:t>
      </w:r>
    </w:p>
    <w:p>
      <w:pPr>
        <w:jc w:val="start"/>
        <w:bidi/>
      </w:pPr>
      <w:r>
        <w:rPr>
          <w:rFonts w:ascii="arial" w:hAnsi="arial" w:eastAsia="arial" w:cs="arial"/>
          <w:sz w:val="28"/>
          <w:szCs w:val="28"/>
          <w:b w:val="1"/>
          <w:bCs w:val="1"/>
          <w:rtl/>
        </w:rPr>
        <w:t xml:space="preserve">محمد بن أبي القاسم بن عبد الله بن محمد بن الشيخ عبد الله
</w:t>
      </w:r>
    </w:p>
    <w:p>
      <w:pPr/>
      <w:r>
        <w:rPr/>
        <w:t xml:space="preserve">محمد بن أبي القاسم بن عبد الله بن محمد بن الشيخ عبد الله محمد بن أبي القاسم بن عبد الله بن محمد بن الشيخ عبد الله اليونيني البعلي معين الدين سبط أبي الحسين اليونيني ولد في ذي القعدة سنة 678 وسمع من الفخر وغيره وكان من بيت المشيخة والصلاح كريما متوددا من أعيان بلده مات في جمادى الآخرة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2026-07-29T06:26:13+03:00</dcterms:created>
  <dcterms:modified xsi:type="dcterms:W3CDTF">2026-07-29T06:26:13+03:00</dcterms:modified>
</cp:coreProperties>
</file>

<file path=docProps/custom.xml><?xml version="1.0" encoding="utf-8"?>
<Properties xmlns="http://schemas.openxmlformats.org/officeDocument/2006/custom-properties" xmlns:vt="http://schemas.openxmlformats.org/officeDocument/2006/docPropsVTypes"/>
</file>