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قاسم بن أبي بكر القرشي المالقي نزيل غرناطة
</w:t>
      </w:r>
    </w:p>
    <w:p>
      <w:pPr>
        <w:jc w:val="start"/>
        <w:bidi/>
      </w:pPr>
      <w:r>
        <w:rPr>
          <w:rFonts w:ascii="arial" w:hAnsi="arial" w:eastAsia="arial" w:cs="arial"/>
          <w:sz w:val="28"/>
          <w:szCs w:val="28"/>
          <w:b w:val="1"/>
          <w:bCs w:val="1"/>
          <w:rtl/>
        </w:rPr>
        <w:t xml:space="preserve">محمد بن قاسم بن أبي بكر القرشي المالقي نزيل غرناطة
</w:t>
      </w:r>
    </w:p>
    <w:p>
      <w:pPr/>
      <w:r>
        <w:rPr/>
        <w:t xml:space="preserve">محمد بن قاسم بن أبي بكر القرشي المالقي نزيل غرناطة محمد بن قاسم بن أبي بكر القرشي المالقي نزيل غرناطة قال ابن الخطيب كان كاتبا بارع الكتابة والنظم حسن النادرة عارفا بالطب ولي النظر على المرستان بفاس ومات في وسط سنة 757 وله أربع وخمسون 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2026-08-20T08:26:35+03:00</dcterms:created>
  <dcterms:modified xsi:type="dcterms:W3CDTF">2026-08-20T08:26:35+03:00</dcterms:modified>
</cp:coreProperties>
</file>

<file path=docProps/custom.xml><?xml version="1.0" encoding="utf-8"?>
<Properties xmlns="http://schemas.openxmlformats.org/officeDocument/2006/custom-properties" xmlns:vt="http://schemas.openxmlformats.org/officeDocument/2006/docPropsVTypes"/>
</file>