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قاسم بن محمد بن علي الغساني المالقي
</w:t>
      </w:r>
    </w:p>
    <w:p>
      <w:pPr>
        <w:jc w:val="start"/>
        <w:bidi/>
      </w:pPr>
      <w:r>
        <w:rPr>
          <w:rFonts w:ascii="arial" w:hAnsi="arial" w:eastAsia="arial" w:cs="arial"/>
          <w:sz w:val="28"/>
          <w:szCs w:val="28"/>
          <w:b w:val="1"/>
          <w:bCs w:val="1"/>
          <w:rtl/>
        </w:rPr>
        <w:t xml:space="preserve">محمد بن قاسم بن محمد بن علي الغساني المالقي
</w:t>
      </w:r>
    </w:p>
    <w:p>
      <w:pPr/>
      <w:r>
        <w:rPr/>
        <w:t xml:space="preserve">محمد بن قاسم بن محمد بن علي الغساني المالقي محمد بن قاسم بن محمد بن علي الغساني المالقي كان عارفا بالقراءات مع مشاركة في فنون قال الحافظ وهو من مشايخ الشيخ قاسم بن محمد المالقي أحد مشايخي بالإجازة مات سنة 775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2026-07-29T13:18:52+03:00</dcterms:created>
  <dcterms:modified xsi:type="dcterms:W3CDTF">2026-07-29T13:18:52+03:00</dcterms:modified>
</cp:coreProperties>
</file>

<file path=docProps/custom.xml><?xml version="1.0" encoding="utf-8"?>
<Properties xmlns="http://schemas.openxmlformats.org/officeDocument/2006/custom-properties" xmlns:vt="http://schemas.openxmlformats.org/officeDocument/2006/docPropsVTypes"/>
</file>