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المجد عيسى بن محمد بن عبد اللطيف البعلي
</w:t>
      </w:r>
    </w:p>
    <w:p>
      <w:pPr>
        <w:jc w:val="start"/>
        <w:bidi/>
      </w:pPr>
      <w:r>
        <w:rPr>
          <w:rFonts w:ascii="arial" w:hAnsi="arial" w:eastAsia="arial" w:cs="arial"/>
          <w:sz w:val="28"/>
          <w:szCs w:val="28"/>
          <w:b w:val="1"/>
          <w:bCs w:val="1"/>
          <w:rtl/>
        </w:rPr>
        <w:t xml:space="preserve">محمد بن المجد عيسى بن محمد بن عبد اللطيف البعلي
</w:t>
      </w:r>
    </w:p>
    <w:p>
      <w:pPr/>
      <w:r>
        <w:rPr/>
        <w:t xml:space="preserve">محمد بن المجد عيسى بن محمد بن عبد اللطيف البعلي محمد بن المجد عيسى بن محمد بن عبد اللطيف البعلي الشافعي المعروف بابن المجد ولد سنة 666 وسمع من التاج عبد الخالق ببعلبك وابن مشرف بدمشق وسنقر وبحلب تفقه وتفنن ثم ولي قضاء بعلبك مدة ثم طرابلس ثم ترك وسكن دمشق ودرس بالقوصية ثم ولي قضاء طرابلس وسمع بنفسه الكثير من ابن مشرف والموازيني وسنقر وغيرهم قال الذهبي كان علامة مناظرا وقال غيره أخذ عن القاضي شمس الدين ابن بهرام وأخذ عن نجم الدين ابن مكي في المعقول وكان كثير الفنون مواظبا على المطالعة درس وأفتى ونفع الناس مات في رمضان سنة 730 بطرابلس ذكره ابن رافع وقال كان فاضلا في فنون من العلم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2026-07-28T15:17:24+03:00</dcterms:created>
  <dcterms:modified xsi:type="dcterms:W3CDTF">2026-07-28T15:17:24+03:00</dcterms:modified>
</cp:coreProperties>
</file>

<file path=docProps/custom.xml><?xml version="1.0" encoding="utf-8"?>
<Properties xmlns="http://schemas.openxmlformats.org/officeDocument/2006/custom-properties" xmlns:vt="http://schemas.openxmlformats.org/officeDocument/2006/docPropsVTypes"/>
</file>