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أبي بكر بن عبد الرحمن بن إسماعيل
</w:t>
      </w:r>
    </w:p>
    <w:p>
      <w:pPr>
        <w:jc w:val="start"/>
        <w:bidi/>
      </w:pPr>
      <w:r>
        <w:rPr>
          <w:rFonts w:ascii="arial" w:hAnsi="arial" w:eastAsia="arial" w:cs="arial"/>
          <w:sz w:val="28"/>
          <w:szCs w:val="28"/>
          <w:b w:val="1"/>
          <w:bCs w:val="1"/>
          <w:rtl/>
        </w:rPr>
        <w:t xml:space="preserve">محمد بن عمر بن أبي بكر بن عبد الرحمن بن إسماعيل
</w:t>
      </w:r>
    </w:p>
    <w:p>
      <w:pPr/>
      <w:r>
        <w:rPr/>
        <w:t xml:space="preserve">محمد بن عمر بن أبي بكر بن عبد الرحمن بن إسماعيل محمد بن عمر بن أبي بكر بن عبد الرحمن بن إسماعيل بن عمر بن حصن الدولة أبي منصور بختيار أبو بكر بن السلار ولد في رمضان سنة 652 وسمع من أحمد بن عبد الدائم وغيره وفاق في الشعر وهو من بيت رئاسة ومات بدمشق في المحرم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2026-07-28T18:52:33+03:00</dcterms:created>
  <dcterms:modified xsi:type="dcterms:W3CDTF">2026-07-28T18:52:33+03:00</dcterms:modified>
</cp:coreProperties>
</file>

<file path=docProps/custom.xml><?xml version="1.0" encoding="utf-8"?>
<Properties xmlns="http://schemas.openxmlformats.org/officeDocument/2006/custom-properties" xmlns:vt="http://schemas.openxmlformats.org/officeDocument/2006/docPropsVTypes"/>
</file>