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السجلماسي
</w:t>
      </w:r>
    </w:p>
    <w:p>
      <w:pPr>
        <w:jc w:val="start"/>
        <w:bidi/>
      </w:pPr>
      <w:r>
        <w:rPr>
          <w:rFonts w:ascii="arial" w:hAnsi="arial" w:eastAsia="arial" w:cs="arial"/>
          <w:sz w:val="28"/>
          <w:szCs w:val="28"/>
          <w:b w:val="1"/>
          <w:bCs w:val="1"/>
          <w:rtl/>
        </w:rPr>
        <w:t xml:space="preserve">السجلماسي
</w:t>
      </w:r>
    </w:p>
    <w:p>
      <w:pPr/>
      <w:r>
        <w:rPr/>
        <w:t xml:space="preserve">السجلماسي  مسلمة بن محمد بن عبد الله الحسني: من أمراء البيت السجلماسي العلوي بالمغرب. كان مقيما في بلاد (الهبط) وبلغه مقتل أخيه المولى يزيد (بمراكش) سنة 1206هـ ، فبايعه أهل الهبط وبعض من أهل رباط الفتح. وتمت البيعة في فاس لأخيه الثاني (سليمان) فاحتفظ مسلمة ببيعته فأرسل إليه سليمان من قاتله وفرق جموعه، فلجأ إلى تلمسان فأقام بها مدة. وتوجه إلى مصر فالحجاز ورجع إلى تونس وطلب عفو أخيه، فأمره سليمان أن يذهب إلى سجلماسة ينزل فيها بدار والده ويرتب له ما يكفيه، فلم يرض مسلمة ذلك، وعاد إلى المشرق. وظل يتردد به إلى أن توفي. </w:t>
      </w:r>
    </w:p>
    <w:p>
      <w:pPr>
        <w:jc w:val="start"/>
        <w:bidi/>
      </w:pPr>
      <w:r>
        <w:rPr>
          <w:sz w:val="24"/>
          <w:szCs w:val="24"/>
          <w:b w:val="1"/>
          <w:bCs w:val="1"/>
          <w:rtl/>
        </w:rPr>
        <w:t xml:space="preserve">
الأعلام،(دار العلم للملايين - بيروت،2002،ط 15،ج 7،ص 224)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2026-10-08T06:15:02+03:00</dcterms:created>
  <dcterms:modified xsi:type="dcterms:W3CDTF">2026-10-08T06:15:02+03:00</dcterms:modified>
</cp:coreProperties>
</file>

<file path=docProps/custom.xml><?xml version="1.0" encoding="utf-8"?>
<Properties xmlns="http://schemas.openxmlformats.org/officeDocument/2006/custom-properties" xmlns:vt="http://schemas.openxmlformats.org/officeDocument/2006/docPropsVTypes"/>
</file>