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عبد الملك بن يعقوب النجار
</w:t>
      </w:r>
    </w:p>
    <w:p>
      <w:pPr>
        <w:jc w:val="start"/>
        <w:bidi/>
      </w:pPr>
      <w:r>
        <w:rPr>
          <w:rFonts w:ascii="arial" w:hAnsi="arial" w:eastAsia="arial" w:cs="arial"/>
          <w:sz w:val="28"/>
          <w:szCs w:val="28"/>
          <w:b w:val="1"/>
          <w:bCs w:val="1"/>
          <w:rtl/>
        </w:rPr>
        <w:t xml:space="preserve">محمد بن عثمان بن عبد الملك بن يعقوب النجار
</w:t>
      </w:r>
    </w:p>
    <w:p>
      <w:pPr/>
      <w:r>
        <w:rPr/>
        <w:t xml:space="preserve">محمد بن عثمان بن عبد الملك بن يعقوب النجار محمد بن عثمان بن عبد الملك بن يعقوب النجار في النقي ثم الحداد ولد سنة 641 فيما كتب بخطه وأسمع على الرشيد العطار الكثير ومن غيره ومات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2026-07-28T19:56:46+03:00</dcterms:created>
  <dcterms:modified xsi:type="dcterms:W3CDTF">2026-07-28T19:56:46+03:00</dcterms:modified>
</cp:coreProperties>
</file>

<file path=docProps/custom.xml><?xml version="1.0" encoding="utf-8"?>
<Properties xmlns="http://schemas.openxmlformats.org/officeDocument/2006/custom-properties" xmlns:vt="http://schemas.openxmlformats.org/officeDocument/2006/docPropsVTypes"/>
</file>