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محمد بن يوسف بن عيسى
</w:t>
      </w:r>
    </w:p>
    <w:p>
      <w:pPr>
        <w:jc w:val="start"/>
        <w:bidi/>
      </w:pPr>
      <w:r>
        <w:rPr>
          <w:rFonts w:ascii="arial" w:hAnsi="arial" w:eastAsia="arial" w:cs="arial"/>
          <w:sz w:val="28"/>
          <w:szCs w:val="28"/>
          <w:b w:val="1"/>
          <w:bCs w:val="1"/>
          <w:rtl/>
        </w:rPr>
        <w:t xml:space="preserve">محمد بن عبيد الله بن محمد بن يوسف بن عيسى
</w:t>
      </w:r>
    </w:p>
    <w:p>
      <w:pPr/>
      <w:r>
        <w:rPr/>
        <w:t xml:space="preserve">محمد بن عبيد الله بن محمد بن يوسف بن عيسى محمد بن عبيد الله بن محمد بن يوسف بن عيسى بن عبيد الله بن يحيى بن أحمد بن محمد بن منظور القيسي أبو بكر المالقي وأصله من اشبيلية قرأ على الأستاذ أبي محمد بن السداد الباهلي وسمع على مالك بن المرحل وأبي عبد الله بن الأديب وأبي عبد الله بن رشيد وأبي العباس بن خميس وأبي عبد الله محمد بن أحمد بن أمين الأقشهري الفارسي وغيرهم وأجاز له أبو جعفر ابن الزبير وابن عم أبيه أبو الحكم بن منصور وأبو عبد الله بن الكماد وله تصانيف فمنها التبر المسبوك في شعر الخلفاء والملوك وخواص سور القرآن والرد على المضنون به على غير أهله وأربعون حديثا في الرقائق بأسانيدها ونوازل أبي عبد الله بن منظور وله شعرمقبول وكانت وفاته في صفر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2026-07-27T18:26:55+03:00</dcterms:created>
  <dcterms:modified xsi:type="dcterms:W3CDTF">2026-07-27T18:26:55+03:00</dcterms:modified>
</cp:coreProperties>
</file>

<file path=docProps/custom.xml><?xml version="1.0" encoding="utf-8"?>
<Properties xmlns="http://schemas.openxmlformats.org/officeDocument/2006/custom-properties" xmlns:vt="http://schemas.openxmlformats.org/officeDocument/2006/docPropsVTypes"/>
</file>