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المحسن المقرئ شمس الدين
</w:t>
      </w:r>
    </w:p>
    <w:p>
      <w:pPr>
        <w:jc w:val="start"/>
        <w:bidi/>
      </w:pPr>
      <w:r>
        <w:rPr>
          <w:rFonts w:ascii="arial" w:hAnsi="arial" w:eastAsia="arial" w:cs="arial"/>
          <w:sz w:val="28"/>
          <w:szCs w:val="28"/>
          <w:b w:val="1"/>
          <w:bCs w:val="1"/>
          <w:rtl/>
        </w:rPr>
        <w:t xml:space="preserve">محمد بن عبد المحسن المقرئ شمس الدين
</w:t>
      </w:r>
    </w:p>
    <w:p>
      <w:pPr/>
      <w:r>
        <w:rPr/>
        <w:t xml:space="preserve">محمد بن عبد المحسن المقرئ شمس الدين محمد بن عبد المحسن المقرئ شمس الدين المصري نزيل دمشق الملقب بالمرزاب قرأ على ابن فارس والزواوي وأقرأ وكان عارفا بالخلاف فصيحا مفوها قيما بالتجويد يلقن ويقرئ بالروايات قرأ عليه الذهبي وقال كان شيخ ميعاد ابن عامر وصوته طيب مات في أول سنة ثلاث وسبعمائة وقد جاوز الستين قاله الذهبي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2026-07-27T23:00:32+03:00</dcterms:created>
  <dcterms:modified xsi:type="dcterms:W3CDTF">2026-07-27T23:00:32+03:00</dcterms:modified>
</cp:coreProperties>
</file>

<file path=docProps/custom.xml><?xml version="1.0" encoding="utf-8"?>
<Properties xmlns="http://schemas.openxmlformats.org/officeDocument/2006/custom-properties" xmlns:vt="http://schemas.openxmlformats.org/officeDocument/2006/docPropsVTypes"/>
</file>