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هبيرة
</w:t>
      </w:r>
    </w:p>
    <w:p>
      <w:pPr/>
      <w:r>
        <w:rPr/>
        <w:t xml:space="preserve">ابن هبيرة  مسعود بن يحيى بن محمد، أبو القاسم ابن الوزير أبي المظفر ابن هبيرة: أديب، من بيت وزارة. توفي أبوه وهو حمل. مولده ووفاته ببغداد. قال المنذري: حدث وصنف.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2026-10-08T04:57:09+03:00</dcterms:created>
  <dcterms:modified xsi:type="dcterms:W3CDTF">2026-10-08T04:57:09+03:00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