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بن أحمد بن إسرائيل الخبري
</w:t>
      </w:r>
    </w:p>
    <w:p>
      <w:pPr>
        <w:jc w:val="start"/>
        <w:bidi/>
      </w:pPr>
      <w:r>
        <w:rPr>
          <w:rFonts w:ascii="arial" w:hAnsi="arial" w:eastAsia="arial" w:cs="arial"/>
          <w:sz w:val="28"/>
          <w:szCs w:val="28"/>
          <w:b w:val="1"/>
          <w:bCs w:val="1"/>
          <w:rtl/>
        </w:rPr>
        <w:t xml:space="preserve">محمد بن الحسن بن محمد بن أحمد بن إسرائيل الخبري
</w:t>
      </w:r>
    </w:p>
    <w:p>
      <w:pPr/>
      <w:r>
        <w:rPr/>
        <w:t xml:space="preserve">محمد بن الحسن بن محمد بن أحمد بن إسرائيل الخبري محمد بن الحسن بن محمد بن أحمد بن إسرائيل الخبري عرف بابن النقيب ولد بعد السبعمائة وسمع الكثير وقرأ بنفسه وكتب الطباق بدمشق وغيرها فأخذ عن أصحاب ابن عبد الدائم وأكثر عن المزي والذهبي وسمع من ابن الشحنة وذكره الذهبي في المعجم المختص وقال كان على ذهنه متون ومسائل وعلق كثيرا وقراءته جيدة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2026-07-28T04:00:14+03:00</dcterms:created>
  <dcterms:modified xsi:type="dcterms:W3CDTF">2026-07-28T04:00:14+03:00</dcterms:modified>
</cp:coreProperties>
</file>

<file path=docProps/custom.xml><?xml version="1.0" encoding="utf-8"?>
<Properties xmlns="http://schemas.openxmlformats.org/officeDocument/2006/custom-properties" xmlns:vt="http://schemas.openxmlformats.org/officeDocument/2006/docPropsVTypes"/>
</file>