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جابر بن محمد بن قاسم بن محمد بن أحمد
</w:t>
      </w:r>
    </w:p>
    <w:p>
      <w:pPr>
        <w:jc w:val="start"/>
        <w:bidi/>
      </w:pPr>
      <w:r>
        <w:rPr>
          <w:rFonts w:ascii="arial" w:hAnsi="arial" w:eastAsia="arial" w:cs="arial"/>
          <w:sz w:val="28"/>
          <w:szCs w:val="28"/>
          <w:b w:val="1"/>
          <w:bCs w:val="1"/>
          <w:rtl/>
        </w:rPr>
        <w:t xml:space="preserve">محمد بن جابر بن محمد بن قاسم بن محمد بن أحمد
</w:t>
      </w:r>
    </w:p>
    <w:p>
      <w:pPr/>
      <w:r>
        <w:rPr/>
        <w:t xml:space="preserve">محمد بن جابر بن محمد بن قاسم بن محمد بن أحمد محمد بن جابر بن محمد بن قاسم بن محمد بن أحمد بن إبراهيم بن حسان القيسي الوادي آشي الأندلسي شمس الدين ثم التونسي المالكي ولد سنة 673 في جمادى الآخرة بتونس وتفقه على مذهب المالكية وسمع من أبيه وابن الغماز وأبي إسحاق بن عبد الرفيع وخلف بن عبد العزيز ويونس بن إبراهيم بن عفان الجذامي وأبي محمد بن هارون وقرأ السبع على أبي القاسم بن أبي عيسى الالبيري وأحمد بن موسى بن عيسى الطبرني وغيرهما ورحل فسمع من البهاء ابن عساكر بدمشق والرضى الطبرى بمكة والجعبري بالخليل وعلى علي بن عمر الواني بمصر وعبد الرحمن بن مخلوف بالإسكندرية وقرأ على أبي محمد عبد الله بن عبد الحق الدلاصى بمكة وكتب بخطه كثير وخرج التخاريج وقرأ الحديث بفصاحة وكانت رحلته إلى المشرق مرتين الأولى في حدود العشرين ثم رجع فجال في بلاد المغرب حتى وصل إلى طنجة والثانية سنة 34 وكان حسن المشاركة عارفا بالنحو واللغة والحديث والقراءة سمع منه شيخنا أبو إسحاق التنوخي كثيرا وحدثنا عنه جماعة بمصر والشام والإسكندرية قال ابن الخطيب نشأ بتونس وجال في البلاد المشرقية والمغربية واستكثر من الرواية وأكثر من ذلك حتى صار راوية الوقت وكان عظيم الوقار يتصرف في شئ يسير من المال في التجارة واسمع في الرحلة الثانية الكثير وخرج الأربعين البلدانية وحدث بها وحدث بالموطأ مرارا عن ابن الغماز وغيره وكان حسن الأخلاق لطيف الذات قرأت بخط البدر النابلسي بلغنا أنه قتل شهيدا كذا قال والدي وقال غيره إنه مات مطعونا فكأنه رأى من وصفه بالشهادة فظنه قتل قال البدر وكان من العلماء العاملين ورجع إلى بلاده فمات في تونس في شهر ربيع الأول سنة 749 في الطاعون العام وكان له ولد اسمه محمد ولي قضاء بسطة فحسنت سيرته ذكره ابن الخطيب وقال مات سنة 752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جابر بن محمد بن قاسم بن محمد بن أحمد بن إبراهيم بن حسان القيسي
</w:t>
      </w:r>
    </w:p>
    <w:p>
      <w:pPr/>
      <w:r>
        <w:rPr/>
        <w:t xml:space="preserve">محمد بن جابر بن محمد بن قاسم بن محمد بن أحمد بن إبراهيم بن حسان القيسي الوادآشي الأصل التونسي الاستيطان يكنى أبا عبد الله ويلقب شمس الدين ويعرف بابن جابر ولد ونشأ بتونس وجال في البلاد المشرقية والمغربية واستكثر من الرواية ونقب عن المشايخ وقيد الكثير حتى أصبح جماعة المغرب وراوية الوقت ثم قدم الأندلس.</w:t>
      </w:r>
    </w:p>
    <w:p/>
    <w:p>
      <w:pPr/>
      <w:r>
        <w:rPr/>
        <w:t xml:space="preserve">كان رحمه الله تعالى عظيم الوقار والأبهة قويم السمت قرأ القرآن على أبي جعفر بن الزيات بفاس ثم رحل إلى المشرق ورحل إلى الحجاز مرتين وجاور بالحرمين وحدث بهما وسمع وأسمع وسمعت عليه موطأ مالك بن أنس رواية يحيى بن يحيى في الحرم النبوي في سنة ست وأربعين وسبعمائة لقي أئمة من العلماء والمحدثين أصبح بهم نسيج وحده انفساح رواية وعلو إسناد.</w:t>
      </w:r>
    </w:p>
    <w:p/>
    <w:p>
      <w:pPr/>
      <w:r>
        <w:rPr/>
        <w:t xml:space="preserve">كان محدثا مقرئا مجودا له معرفة بالنحو واللغة والحديث ورجاله وكان فقهه قليلا وكان والده معين الدين بن سلطان جابر إماما عالما رحالا مفيدا مقريا.</w:t>
      </w:r>
    </w:p>
    <w:p/>
    <w:p>
      <w:pPr/>
      <w:r>
        <w:rPr/>
        <w:t xml:space="preserve">ومن شيوخه: أبو عبد الله قاضي الجماعة بتونس أبو العباس بن الغماز والخزرجي البلنسي وقاضي القضاة بها أبو إسحاق بن عبد الرفيع وقاضي القضاة بالديار المصرية بدر الدين إبراهيم بن سعد الله بن جماعة وقاضي الجماعة ببجاية أبو العباس الغبريني وأبو جعفر عمر بن الخضر بن طاهر بن طراد وشرف الدين أبو عبد الله بن الحسن بن عبد الله بن الحافظ عبد الغني بن عبد الواحد بن سرور المقدسي ورضي الدين: إبراهيم بن عمر الخليلي الجعبري وأبو الفضل أبو القاسم بن حماد الحضرمي اللبيدي وعبد الله بن يوسف بن موسى الخلاسي وعبد الله بن محمد بن هارون الطائي القرطبي وإبراهيم بن محمد بن أحمد بن الحاج التجيبي وأحمد بن يوسف بن يعقوب بن علي الفهري اللبلي ووالده جابر بن محمد بن قاسم معين الدين ومحيي الدين أبو القاسم بن محمد بن الخطيب وجمال الدين أبو عبد الله: محمد بن عبد الباقي بن الصفار وأبو بكر بن عبد الكريم بن صدقة العوفي ومحمد بن إبراهيم بن أحمد التجيبي وأبو يعقوب: يوسف بن إبراهيم بن أحمد بن عقاب الجذامي الشاطبي وعبد الرحمن بن محمد بن علي بن عبد الله الأنصاري الأسدي القيرواني وأبو القاسم: خلف بن عبد العزيز القبتوري وعلي بن محمد بن أبي القاسم بن رزين التجيبي وعز القضاة فخر الدين أبو محمد: عبد الواحد بن منصور بن محمد المنير وتقي الدين: محمد بن أحمد بن عبد الخالق المصري وصدر النحاة أثير الدين أبو حيان وظهير الدين أبو محمد بن عبد الحق المخزومي المقدسي الدلاصي ورضي الدين: إبراهيم بن أبي بكر الطبري والمعمر بهاء الدين أبو محمد: القاسم بن مظفر بن محمود بن هبة بن عساكر الدمشقي.</w:t>
      </w:r>
    </w:p>
    <w:p/>
    <w:p>
      <w:pPr/>
      <w:r>
        <w:rPr/>
        <w:t xml:space="preserve">وأما من كتب فنحو من مائة وثمانين من أهل المشرق والمغرب. قدم غرناطة عام ستة وعشرين وسبعمائة وله تآليف حديثية جملة منها أربعون حديثا أغرب فيها بما دل على سعة خطر وانفساح رحلة وله أسانيد كتب المالكية يرويها إلى مؤلفيها والترجمة العياضية وله تعاليق مفيدة. وإنما ذكرت هذا الشيخ ومن كان مثله في قلة البضاعة في الفقه للإفادة بذكر من روى عنهم فإنه أحد شيوخنا وشيخ كثير من أهل زماننا. توفي رحمه الله تعالى سنة تسع وأربعين وسبعمائة في الطاعون. مولده سنة ثلاث وسبعين وستمائة.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جابر بن محمد بن قاسم بن أحمد بن إبراهيم ابن حسان القيسي
</w:t>
      </w:r>
    </w:p>
    <w:p>
      <w:pPr/>
      <w:r>
        <w:rPr/>
        <w:t xml:space="preserve">محمد بن جابر بن محمد بن قاسم بن أحمد بن إبراهيم ابن حسان القيسي. من أهل تونس، وأصله وادي آش أبو عبد الله، ويلقب من الألقاب المشرقية شمس الدين، ويعرف بابن جابر، وبالوادي آشي أيضا.</w:t>
      </w:r>
    </w:p>
    <w:p/>
    <w:p>
      <w:pPr/>
      <w:r>
        <w:rPr/>
        <w:t xml:space="preserve">كان واسع الرواية، مكثرا، ضابطا لما رواه، ثقة ثبتا، له عناية شديدة في الأخذ عن الشيوخ والسماع منهم، والتقييد عنهم، قيد بخطه أجزاء كثيرة من تواليف المتأخرين وتقييداتهم.</w:t>
      </w:r>
    </w:p>
    <w:p/>
    <w:p>
      <w:pPr/>
      <w:r>
        <w:rPr/>
        <w:t xml:space="preserve">رحل إلى المشرق فحج، ولقي جمعا وافرا من المشايخ كأبي الحسن بن عبد الرفيع الربعي، والقاضي أبي إسحاق: إبراهيم بن محمد بن منصور الأصبحي، وجماعة يطول ذكرهم وقد اورد جميعهم في فهرسته.</w:t>
      </w:r>
    </w:p>
    <w:p/>
    <w:p>
      <w:pPr/>
      <w:r>
        <w:rPr/>
        <w:t xml:space="preserve">وكان شيخا فاضلا أديبا عفيفا ظريفا له مشاركة في الطلب وأقبل على حال الأدب، وربما قرض الشعر.</w:t>
      </w:r>
    </w:p>
    <w:p/>
    <w:p>
      <w:pPr/>
      <w:r>
        <w:rPr/>
        <w:t xml:space="preserve">مما نظمه بدار الحديث الأشرفية من دمشق، وقد رأى فيها تمثال نعل رسول الله صلى الله عليه وسلم فقبله وقال:</w:t>
      </w:r>
    </w:p>
    <w:p/>
    <w:p>
      <w:pPr>
        <w:jc w:val="center"/>
      </w:pPr>
      <w:r>
        <w:rPr>
          <w:color w:val="ff0000"/>
        </w:rPr>
        <w:t xml:space="preserve">دار الحديث الأشرفية لي الشفا</w:t>
      </w:r>
      <w:r>
        <w:rPr>
          <w:color w:val="ff0000"/>
        </w:rPr>
        <w:t xml:space="preserve">      </w:t>
      </w:r>
      <w:r>
        <w:rPr>
          <w:color w:val="ff0000"/>
        </w:rPr>
        <w:t xml:space="preserve">فياه رأت عيناي نعل المصطفى</w:t>
      </w:r>
    </w:p>
    <w:p/>
    <w:p>
      <w:pPr>
        <w:jc w:val="center"/>
      </w:pPr>
      <w:r>
        <w:rPr>
          <w:color w:val="ff0000"/>
        </w:rPr>
        <w:t xml:space="preserve">لله أوقات وصلت باه المنى</w:t>
      </w:r>
      <w:r>
        <w:rPr>
          <w:color w:val="ff0000"/>
        </w:rPr>
        <w:t xml:space="preserve">      </w:t>
      </w:r>
      <w:r>
        <w:rPr>
          <w:color w:val="ff0000"/>
        </w:rPr>
        <w:t xml:space="preserve">من بعد طيبة ما أجل وأشرفا!</w:t>
      </w:r>
    </w:p>
    <w:p/>
    <w:p>
      <w:pPr>
        <w:jc w:val="center"/>
      </w:pPr>
      <w:r>
        <w:rPr>
          <w:color w:val="ff0000"/>
        </w:rPr>
        <w:t xml:space="preserve">لك يا دمشق على البلاد فضيلة</w:t>
      </w:r>
      <w:r>
        <w:rPr>
          <w:color w:val="ff0000"/>
        </w:rPr>
        <w:t xml:space="preserve">      </w:t>
      </w:r>
      <w:r>
        <w:rPr>
          <w:color w:val="ff0000"/>
        </w:rPr>
        <w:t xml:space="preserve">أيامك الأعياد لازمها الصفا</w:t>
      </w:r>
    </w:p>
    <w:p/>
    <w:p>
      <w:pPr>
        <w:jc w:val="center"/>
      </w:pPr>
      <w:r>
        <w:rPr>
          <w:color w:val="ff0000"/>
        </w:rPr>
        <w:t xml:space="preserve">ولكم يجرون جررت ولم أقف</w:t>
      </w:r>
      <w:r>
        <w:rPr>
          <w:color w:val="ff0000"/>
        </w:rPr>
        <w:t xml:space="preserve">      </w:t>
      </w:r>
      <w:r>
        <w:rPr>
          <w:color w:val="ff0000"/>
        </w:rPr>
        <w:t xml:space="preserve">ذيلا ولا برح هواي وما اختفى؟</w:t>
      </w:r>
    </w:p>
    <w:p/>
    <w:p>
      <w:pPr/>
      <w:r>
        <w:rPr/>
        <w:t xml:space="preserve">وله تقييد على القصيدة العروضية المسماة بالمقصد الجليل في علم خليل للإمام أبي عمرو بن الحاجب.</w:t>
      </w:r>
    </w:p>
    <w:p/>
    <w:p>
      <w:pPr/>
      <w:r>
        <w:rPr/>
        <w:t xml:space="preserve">قال ابن خاتمة أنشدنا عند رابطة الوداع من خارج المرية وقد برزنا لتوديعه قال: أنشدنا الشيخ المحدث الطبيب الماهر بهاء الدين: محمد أبو القاسم بن المظفر بن محمود بن عساكر الدمشقي حين ودعته ولم يعين قائلا:</w:t>
      </w:r>
    </w:p>
    <w:p/>
    <w:p>
      <w:pPr>
        <w:jc w:val="center"/>
      </w:pPr>
      <w:r>
        <w:rPr>
          <w:color w:val="ff0000"/>
        </w:rPr>
        <w:t xml:space="preserve">يا طالبا للفراق مهلا</w:t>
      </w:r>
      <w:r>
        <w:rPr>
          <w:color w:val="ff0000"/>
        </w:rPr>
        <w:t xml:space="preserve">      </w:t>
      </w:r>
      <w:r>
        <w:rPr>
          <w:color w:val="ff0000"/>
        </w:rPr>
        <w:t xml:space="preserve">فخيله سبق عتاق</w:t>
      </w:r>
    </w:p>
    <w:p/>
    <w:p>
      <w:pPr>
        <w:jc w:val="center"/>
      </w:pPr>
      <w:r>
        <w:rPr>
          <w:color w:val="ff0000"/>
        </w:rPr>
        <w:t xml:space="preserve">فطبع هذا الزمان غدر</w:t>
      </w:r>
      <w:r>
        <w:rPr>
          <w:color w:val="ff0000"/>
        </w:rPr>
        <w:t xml:space="preserve">      </w:t>
      </w:r>
      <w:r>
        <w:rPr>
          <w:color w:val="ff0000"/>
        </w:rPr>
        <w:t xml:space="preserve">وآخر الصحبة الغراق</w:t>
      </w:r>
    </w:p>
    <w:p/>
    <w:p>
      <w:pPr/>
      <w:r>
        <w:rPr/>
        <w:t xml:space="preserve">توفي بالطاعون العام بتونس آخر سنة 749</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جابر بن محمد الفقيه المقرئ المحدث الرحال أبو عبد الله الوادي آشي ثم التونسي المالكي
</w:t>
      </w:r>
    </w:p>
    <w:p>
      <w:pPr/>
      <w:r>
        <w:rPr/>
        <w:t xml:space="preserve">محمد بن جابر بن محمد الفقيه المقرئ المحدث الرحال أبو عبد الله الوادي آشي ثم التونسي المالكي مولده في سنة ثلاث وسبعين وست مائة.</w:t>
      </w:r>
    </w:p>
    <w:p/>
    <w:p>
      <w:pPr/>
      <w:r>
        <w:rPr/>
        <w:t xml:space="preserve">وسمع من أبيه، وابن الغماز، وابن هارون، والحافظ أبي زيد عبد الرحمن بن محمد، وجماعة، وعني بالحديث والقراءات والآداب.</w:t>
      </w:r>
    </w:p>
    <w:p/>
    <w:p>
      <w:pPr/>
      <w:r>
        <w:rPr/>
        <w:t xml:space="preserve">قدم علينا سنة اثنتين وعشرين وسبع مائة، فسمع من ابن الشيرازي، وابن الشحنة، وقرأت عليه كتاب التيسير، ثم رجع إلى تونس وجال في الأندلس، وانتهى إلى طنجة، ولقي الكبار، وتلا عليه طائفة، وخرج الأربعين البلدانية توفي محمد بن جابر في ربيع الأول سنة تسع وأربعين وسبع مائة</w:t>
      </w:r>
    </w:p>
    <w:p/>
    <w:p>
      <w:pPr/>
      <w:r>
        <w:rPr/>
        <w:t xml:space="preserve">كتب إلي أبو محمد بن هارون من المغرب، وباعثه محمد بن جابر، أنا أحمد بن يزيد، سنة عشرين وست مائة، أنا محمد بن عبد الحق، أنا محمد بن الفرج، أنا يونس بن عبد الله، نا أبو عيسى يحيى بن عبد الله، نا أبو مروان، عن أبيه يحيى بن يحيى، عن مالك، عن نافع، عن ابن عمر، أن رسول الله صلى الله عليه وسلم قال: «إنما مثل صاحب القرآن كمثل صاحب الإبل المعقلة إن عاهد عليها أمسكها وإن أطلقها ذهبت»</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2026-07-29T03:21:59+03:00</dcterms:created>
  <dcterms:modified xsi:type="dcterms:W3CDTF">2026-07-29T03:21:59+03:00</dcterms:modified>
</cp:coreProperties>
</file>

<file path=docProps/custom.xml><?xml version="1.0" encoding="utf-8"?>
<Properties xmlns="http://schemas.openxmlformats.org/officeDocument/2006/custom-properties" xmlns:vt="http://schemas.openxmlformats.org/officeDocument/2006/docPropsVTypes"/>
</file>