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أضحى الهمداني أبو عبد الله
</w:t>
      </w:r>
    </w:p>
    <w:p>
      <w:pPr>
        <w:jc w:val="start"/>
        <w:bidi/>
      </w:pPr>
      <w:r>
        <w:rPr>
          <w:rFonts w:ascii="arial" w:hAnsi="arial" w:eastAsia="arial" w:cs="arial"/>
          <w:sz w:val="28"/>
          <w:szCs w:val="28"/>
          <w:b w:val="1"/>
          <w:bCs w:val="1"/>
          <w:rtl/>
        </w:rPr>
        <w:t xml:space="preserve">محمد بن أضحى الهمداني أبو عبد الله
</w:t>
      </w:r>
    </w:p>
    <w:p>
      <w:pPr/>
      <w:r>
        <w:rPr/>
        <w:t xml:space="preserve">محمد بن أضحى الهمداني أبو عبد الله محمد بن أضحى الهمداني أبو عبد الله الغرناطي قال ابن الخطيب كان خاتمة أهل بيته فضلا وتواضعا قرأ وتأدب وقفا أثر سلفه في الوزارة ومجالسة السلطان وتولى الولايات السلطانية ومات في ربيع الأول سنة 709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2026-07-28T22:01:44+03:00</dcterms:created>
  <dcterms:modified xsi:type="dcterms:W3CDTF">2026-07-28T22:01:44+03:00</dcterms:modified>
</cp:coreProperties>
</file>

<file path=docProps/custom.xml><?xml version="1.0" encoding="utf-8"?>
<Properties xmlns="http://schemas.openxmlformats.org/officeDocument/2006/custom-properties" xmlns:vt="http://schemas.openxmlformats.org/officeDocument/2006/docPropsVTypes"/>
</file>