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محمود بن أبي القاسم بن الزقاق
</w:t>
      </w:r>
    </w:p>
    <w:p>
      <w:pPr>
        <w:jc w:val="start"/>
        <w:bidi/>
      </w:pPr>
      <w:r>
        <w:rPr>
          <w:rFonts w:ascii="arial" w:hAnsi="arial" w:eastAsia="arial" w:cs="arial"/>
          <w:sz w:val="28"/>
          <w:szCs w:val="28"/>
          <w:b w:val="1"/>
          <w:bCs w:val="1"/>
          <w:rtl/>
        </w:rPr>
        <w:t xml:space="preserve">محمد بن أحمد بن محمود بن أبي القاسم بن الزقاق
</w:t>
      </w:r>
    </w:p>
    <w:p>
      <w:pPr/>
      <w:r>
        <w:rPr/>
        <w:t xml:space="preserve">محمد بن أحمد بن محمود بن أبي القاسم بن الزقاق محمد بن أحمد بن محمود بن أبي القاسم بن الزقاق ويعرف بابن الجوخي المقرئ جده جمال الدين سمع من ابن طلحة وابن عبد الدائم وغيرهما قال البرزالي كان من أصحاب المروءة وله صدقة ومعروف وكان الثناء عليه جميلا مات في ربيع الآخر سنة 707 وهو والد أحمد ابن الزقاق المسند شيخ شيوخنا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2026-07-28T14:28:33+03:00</dcterms:created>
  <dcterms:modified xsi:type="dcterms:W3CDTF">2026-07-28T14:28:33+03:00</dcterms:modified>
</cp:coreProperties>
</file>

<file path=docProps/custom.xml><?xml version="1.0" encoding="utf-8"?>
<Properties xmlns="http://schemas.openxmlformats.org/officeDocument/2006/custom-properties" xmlns:vt="http://schemas.openxmlformats.org/officeDocument/2006/docPropsVTypes"/>
</file>