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عبد الغني الرقي
</w:t>
      </w:r>
    </w:p>
    <w:p>
      <w:pPr>
        <w:jc w:val="start"/>
        <w:bidi/>
      </w:pPr>
      <w:r>
        <w:rPr>
          <w:rFonts w:ascii="arial" w:hAnsi="arial" w:eastAsia="arial" w:cs="arial"/>
          <w:sz w:val="28"/>
          <w:szCs w:val="28"/>
          <w:b w:val="1"/>
          <w:bCs w:val="1"/>
          <w:rtl/>
        </w:rPr>
        <w:t xml:space="preserve">محمد بن أحمد بن علي بن عبد الغني الرقي
</w:t>
      </w:r>
    </w:p>
    <w:p>
      <w:pPr/>
      <w:r>
        <w:rPr/>
        <w:t xml:space="preserve">محمد بن أحمد بن علي بن عبد الغني الرقي محمد بن أحمد بن علي بن عبد الغني الرقي المقرئ الحنفي شمس الدين ولد سنة بضع وستين قال المزي هو من ولد عمار بن ياسر وتلا بالسبع على الفاروتي وابن مزهر وغيرهما وسمع من الفخر وإبراهيم بن داود بن ظافر وعبد الكافي بن وعبد الملك الربعي وغيرهم وحدث وأقرأ ودرس وأفتى قال الذهبي عني بالسماع ودار على الرواة وتميز في الفقه والقراآت وروي الكثير قال وكان عالما فاضلا متواضعا تصدر للاقراء وولى مشيخة الإقراء بدار الحديث الأشرفية وجلس مع الشهود مدة ومات في سلخ صفر ودفن غرة ربيع الأول سنة 742 وكان تصدر للقراآت بالمدرسة الأشرفية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عبد الغني بن بركات الدمشقي الدار، الرقي الأصل، الحنفي المقرئ، الشيخ شمس الدين أبو عبد الله
</w:t>
      </w:r>
    </w:p>
    <w:p>
      <w:pPr/>
      <w:r>
        <w:rPr/>
        <w:t xml:space="preserve">محمد بن أحمد بن علي بن عبد الغني بن بركات الدمشقي الدار، الرقي الأصل، الحنفي المقرئ، الشيخ شمس الدين أبو عبد الله. سمع من ابن البخاري، وابن الزين، وزينب بنت مكي، وحدث.</w:t>
      </w:r>
    </w:p>
    <w:p/>
    <w:p>
      <w:pPr/>
      <w:r>
        <w:rPr/>
        <w:t xml:space="preserve">سمع منه الذهبي، وذكره في ’’معجمه’’ فقال: شيخ عالم فاضل متواضع، وقرأ بالسبع على الفاضل. انتهى كلامه.</w:t>
      </w:r>
    </w:p>
    <w:p/>
    <w:p>
      <w:pPr/>
      <w:r>
        <w:rPr/>
        <w:t xml:space="preserve">وتولى مشيخة الإقراء بدار الحديث الأشرفية بدمشق، وأعاد بالجوهرية ثم ولي تدريسها.</w:t>
      </w:r>
    </w:p>
    <w:p/>
    <w:p>
      <w:pPr/>
      <w:r>
        <w:rPr/>
        <w:t xml:space="preserve">مولده في سنة سبع وستين وست مئة. وتوفي عشية الأربعاء سلخ صفر سنة اثنتين وأربعين وسبع مئة بدمشق، وصلي عليه من الغد، ودفن بمقابر باب الصغير.</w:t>
      </w:r>
    </w:p>
    <w:p/>
    <w:p>
      <w:pPr/>
      <w:r>
        <w:rPr/>
        <w:t xml:space="preserve">سمعت عليه ’’جزء الأنصاري’’ بسماعه من ابن البخاري وابن الزين، بسماعهما من الكندي، وبسماع الأول أيضا من ابن طبرزد، بسماعهما من القاضي أبي بكر الأنصاري، بسماعه من البرمكي، عن ابن ماسي، عن الكجي، عن الأنصاري.</w:t>
      </w:r>
    </w:p>
    <w:p/>
    <w:p>
      <w:pPr/>
      <w:r>
        <w:rPr/>
        <w:t xml:space="preserve">أخبرنا الشيخ الإمام العالم المقرئ شمس الدين أبو عبد الله محمد بن أحمد بن علي بن عبد الغني الرقي الحنفي قراءة عليه وأنا أسمع، قال: أخبرنا الشيخان الإمام فخر الدين أبو الحسن علي بن أحمد بن عبد الواحد ابن البخاري، وشمس الدين أبو محمد عبد الرحمن ابن الزين أحمد بن عبد الملك المقدسيان؛ قالا: أخبرنا أبو اليمن الكندي، وقال الأول أيضا: أخبرنا أبو حفص بن طبرزد؛ قالا: أخبرنا القاضي أبو بكر الأنصاري، قال: أخبرنا أبو إسحاق البرمكي الفقيه الحنبلي، قال: أخبرنا أبو محمد ابن ماسي، قال: أخبرنا أبو مسلم الكجي، قال: حدثنا محمد بن عبد الله الأنصاري، قال: حدثنا حبيب بن الشهيد، عن ميمون بن مهران، عن ابن عباس رضي الله عنهما، أن النبي صلى الله عليه وسلم احتجم وهو صائم محرم.</w:t>
      </w:r>
    </w:p>
    <w:p/>
    <w:p>
      <w:pPr/>
      <w:r>
        <w:rPr/>
        <w:t xml:space="preserve">أخرجه الترمذي والنسائي عن محمد بن المثنى، عن الأنصاري. فوقع لنا بدلا عاليا بدرجتين لهما.</w:t>
      </w:r>
    </w:p>
    <w:p/>
    <w:p>
      <w:pPr/>
      <w:r>
        <w:rPr/>
        <w:t xml:space="preserve">وبه إلى ابن ماسي، قال: حدثنا أبو جعفر أحمد بن علي الخزاز إملاء سنة ست وثمانين ومئتين، قال: حدثنا عبد الواحد بن غياث، قال: حدثنا أبو جناب القصاب، قال: صلى بنا زرارة بن أوفى الفجر، فلما بلغ </w:t>
      </w:r>
    </w:p>
    <w:p>
      <w:pPr/>
      <w:r>
        <w:rPr>
          <w:color w:val="0000ff"/>
        </w:rPr>
        <w:t xml:space="preserve">{فإذا نقر في الناقور}</w:t>
      </w:r>
    </w:p>
    <w:p>
      <w:pPr/>
      <w:r>
        <w:rPr/>
        <w:t xml:space="preserve"> شهق شهقة فمات رحمه الله.</w:t>
      </w:r>
    </w:p>
    <w:p/>
    <w:p>
      <w:pPr/>
      <w:r>
        <w:rPr/>
        <w:t xml:space="preserve">أبو جناب القصاب اسمه عون بن ذكوان الحرشي البصري، سمع أبا رجاء مطر بن طهمان الوراق، روى عنه مسلم بن إبراهيم الأزدي ويونس بن محمد البغدادي المؤدب.</w:t>
      </w:r>
    </w:p>
    <w:p>
      <w:pPr>
        <w:jc w:val="start"/>
        <w:bidi/>
      </w:pPr>
      <w:r>
        <w:rPr>
          <w:sz w:val="24"/>
          <w:szCs w:val="24"/>
          <w:b w:val="1"/>
          <w:bCs w:val="1"/>
          <w:rtl/>
        </w:rPr>
        <w:t xml:space="preserve">
معجم الشيوخ للسبكي،(دار الغرب الإسلامي،2004،ط 1،ج 1،ص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2026-07-29T04:04:37+03:00</dcterms:created>
  <dcterms:modified xsi:type="dcterms:W3CDTF">2026-07-29T04:04:37+03:00</dcterms:modified>
</cp:coreProperties>
</file>

<file path=docProps/custom.xml><?xml version="1.0" encoding="utf-8"?>
<Properties xmlns="http://schemas.openxmlformats.org/officeDocument/2006/custom-properties" xmlns:vt="http://schemas.openxmlformats.org/officeDocument/2006/docPropsVTypes"/>
</file>