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عبد الله العطار
</w:t>
      </w:r>
    </w:p>
    <w:p>
      <w:pPr>
        <w:jc w:val="start"/>
        <w:bidi/>
      </w:pPr>
      <w:r>
        <w:rPr>
          <w:rFonts w:ascii="arial" w:hAnsi="arial" w:eastAsia="arial" w:cs="arial"/>
          <w:sz w:val="28"/>
          <w:szCs w:val="28"/>
          <w:b w:val="1"/>
          <w:bCs w:val="1"/>
          <w:rtl/>
        </w:rPr>
        <w:t xml:space="preserve">محمد بن أحمد بن عبد الله العطار
</w:t>
      </w:r>
    </w:p>
    <w:p>
      <w:pPr/>
      <w:r>
        <w:rPr/>
        <w:t xml:space="preserve">محمد بن أحمد بن عبد الله العطار محمد بن أحمد بن عبد الله العطار من أهل المرية قال ابن الخطيب كان وسيما وقورا صينا ناب في القضاء عن أبي البركات البلفيقي وكان ينظم نظما حسنا مات مطعونا سنة 750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2026-07-28T07:48:25+03:00</dcterms:created>
  <dcterms:modified xsi:type="dcterms:W3CDTF">2026-07-28T07:48:25+03:00</dcterms:modified>
</cp:coreProperties>
</file>

<file path=docProps/custom.xml><?xml version="1.0" encoding="utf-8"?>
<Properties xmlns="http://schemas.openxmlformats.org/officeDocument/2006/custom-properties" xmlns:vt="http://schemas.openxmlformats.org/officeDocument/2006/docPropsVTypes"/>
</file>