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محمد بن عبد المعطي
</w:t>
      </w:r>
    </w:p>
    <w:p>
      <w:pPr>
        <w:jc w:val="start"/>
        <w:bidi/>
      </w:pPr>
      <w:r>
        <w:rPr>
          <w:rFonts w:ascii="arial" w:hAnsi="arial" w:eastAsia="arial" w:cs="arial"/>
          <w:sz w:val="28"/>
          <w:szCs w:val="28"/>
          <w:b w:val="1"/>
          <w:bCs w:val="1"/>
          <w:rtl/>
        </w:rPr>
        <w:t xml:space="preserve">محمد بن أحمد بن عبد الله بن محمد بن عبد المعطي
</w:t>
      </w:r>
    </w:p>
    <w:p>
      <w:pPr/>
      <w:r>
        <w:rPr/>
        <w:t xml:space="preserve">محمد بن أحمد بن عبد الله بن محمد بن عبد المعطي محمد بن أحمد بن عبد الله بن محمد بن عبد المعطي بن مكي بن طراد الأنصاري الخزرجي المكي جمال الدين ولد في سادس صفر سنة 702 وسمع من جده لأمه الصفي الطبري ومن عمه الرضي وعثمان التوزري وغيرهم واشتغل وتفقه وبرع في الفرائض والفقه سمع منه شيخنا العراقي وغيره وتفرد ببعض مسموعاته وكان يقال له ابن الصفي فينسب لجده لأمه وكان خيرا فاضلا مات في تاسع عشر شهر رجب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2026-07-27T23:34:01+03:00</dcterms:created>
  <dcterms:modified xsi:type="dcterms:W3CDTF">2026-07-27T23:34:01+03:00</dcterms:modified>
</cp:coreProperties>
</file>

<file path=docProps/custom.xml><?xml version="1.0" encoding="utf-8"?>
<Properties xmlns="http://schemas.openxmlformats.org/officeDocument/2006/custom-properties" xmlns:vt="http://schemas.openxmlformats.org/officeDocument/2006/docPropsVTypes"/>
</file>