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سليمان بن محمد عماد الدين ابن فخر
</w:t>
      </w:r>
    </w:p>
    <w:p>
      <w:pPr>
        <w:jc w:val="start"/>
        <w:bidi/>
      </w:pPr>
      <w:r>
        <w:rPr>
          <w:rFonts w:ascii="arial" w:hAnsi="arial" w:eastAsia="arial" w:cs="arial"/>
          <w:sz w:val="28"/>
          <w:szCs w:val="28"/>
          <w:b w:val="1"/>
          <w:bCs w:val="1"/>
          <w:rtl/>
        </w:rPr>
        <w:t xml:space="preserve">محمد بن أحمد بن سليمان بن محمد عماد الدين ابن فخر
</w:t>
      </w:r>
    </w:p>
    <w:p>
      <w:pPr/>
      <w:r>
        <w:rPr/>
        <w:t xml:space="preserve">محمد بن أحمد بن سليمان بن محمد عماد الدين ابن فخر محمد بن أحمد بن سليمان بن محمد عماد الدين ابن فخر الدين ابن الشيرجي كان كثير العبادة وباشر نظر الأيتام في أيام القزويني بدمشق وكان موصوفا بالعقل والرئاسة والسكون والتواضع مات قرب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2026-07-29T12:12:05+03:00</dcterms:created>
  <dcterms:modified xsi:type="dcterms:W3CDTF">2026-07-29T12:12:05+03:00</dcterms:modified>
</cp:coreProperties>
</file>

<file path=docProps/custom.xml><?xml version="1.0" encoding="utf-8"?>
<Properties xmlns="http://schemas.openxmlformats.org/officeDocument/2006/custom-properties" xmlns:vt="http://schemas.openxmlformats.org/officeDocument/2006/docPropsVTypes"/>
</file>