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مسافع بن عبد العزى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مسافع بن عبد العزى
</w:t>
      </w:r>
    </w:p>
    <w:p>
      <w:pPr/>
      <w:r>
        <w:rPr/>
        <w:t xml:space="preserve">مسافع بن عبد العزى  مسافع بن عبد العزى الضمري: شاعر جاهلي، من المعمرين. قيل: عاش 160 سنة. وهو القائل من أبيات:</w:t>
      </w:r>
    </w:p>
    <w:p/>
    <w:p>
      <w:pPr>
        <w:jc w:val="center"/>
      </w:pPr>
      <w:r>
        <w:rPr>
          <w:color w:val="ff0000"/>
        </w:rPr>
        <w:t xml:space="preserve">يرانا أهلنا، لا نحن مرضى</w:t>
      </w:r>
      <w:r>
        <w:rPr>
          <w:color w:val="ff0000"/>
        </w:rPr>
        <w:t xml:space="preserve">      </w:t>
      </w:r>
      <w:r>
        <w:rPr>
          <w:color w:val="ff0000"/>
        </w:rPr>
        <w:t xml:space="preserve">فنكوى أو نلد، ولا صحاح</w:t>
      </w:r>
    </w:p>
    <w:p/>
    <w:p>
      <w:pPr/>
      <w:r>
        <w:rPr/>
        <w:t xml:space="preserve">ومن أبيات أخرى:</w:t>
      </w:r>
    </w:p>
    <w:p/>
    <w:p>
      <w:pPr>
        <w:jc w:val="center"/>
      </w:pPr>
      <w:r>
        <w:rPr>
          <w:color w:val="ff0000"/>
        </w:rPr>
        <w:t xml:space="preserve">يظنون أني بعد أول ميت</w:t>
      </w:r>
      <w:r>
        <w:rPr>
          <w:color w:val="ff0000"/>
        </w:rPr>
        <w:t xml:space="preserve">      </w:t>
      </w:r>
      <w:r>
        <w:rPr>
          <w:color w:val="ff0000"/>
        </w:rPr>
        <w:t xml:space="preserve">فأبقى، ويمضي واحد ثم واحد.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2026-10-08T03:05:34+03:00</dcterms:created>
  <dcterms:modified xsi:type="dcterms:W3CDTF">2026-10-08T03:05:34+03:00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