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القاسم الاصبحي
</w:t>
      </w:r>
    </w:p>
    <w:p>
      <w:pPr>
        <w:jc w:val="start"/>
        <w:bidi/>
      </w:pPr>
      <w:r>
        <w:rPr>
          <w:rFonts w:ascii="arial" w:hAnsi="arial" w:eastAsia="arial" w:cs="arial"/>
          <w:sz w:val="28"/>
          <w:szCs w:val="28"/>
          <w:b w:val="1"/>
          <w:bCs w:val="1"/>
          <w:rtl/>
        </w:rPr>
        <w:t xml:space="preserve">محمد بن إبراهيم بن أبي القاسم الاصبحي
</w:t>
      </w:r>
    </w:p>
    <w:p>
      <w:pPr/>
      <w:r>
        <w:rPr/>
        <w:t xml:space="preserve">محمد بن إبراهيم بن أبي القاسم الاصبحي محمد بن إبراهيم بن أبي القاسم الاصبحي أبو عبد الله القرطبي يلقب الجردون ولي الوزارة لبعض ملوك غرناطة وكان مليح الشيبة وقورا معروفا بالأمانة ولي أنظارا جليلة ومات في آخر عام 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2026-07-28T03:31:01+03:00</dcterms:created>
  <dcterms:modified xsi:type="dcterms:W3CDTF">2026-07-28T03:31:01+03:00</dcterms:modified>
</cp:coreProperties>
</file>

<file path=docProps/custom.xml><?xml version="1.0" encoding="utf-8"?>
<Properties xmlns="http://schemas.openxmlformats.org/officeDocument/2006/custom-properties" xmlns:vt="http://schemas.openxmlformats.org/officeDocument/2006/docPropsVTypes"/>
</file>