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الله بن أحمد بن محمد بن يوسف
</w:t>
      </w:r>
    </w:p>
    <w:p>
      <w:pPr>
        <w:jc w:val="start"/>
        <w:bidi/>
      </w:pPr>
      <w:r>
        <w:rPr>
          <w:rFonts w:ascii="arial" w:hAnsi="arial" w:eastAsia="arial" w:cs="arial"/>
          <w:sz w:val="28"/>
          <w:szCs w:val="28"/>
          <w:b w:val="1"/>
          <w:bCs w:val="1"/>
          <w:rtl/>
        </w:rPr>
        <w:t xml:space="preserve">محمد بن إبراهيم بن عبد الله بن أحمد بن محمد بن يوسف
</w:t>
      </w:r>
    </w:p>
    <w:p>
      <w:pPr/>
      <w:r>
        <w:rPr/>
        <w:t xml:space="preserve">محمد بن إبراهيم بن عبد الله بن أحمد بن محمد بن يوسف محمد بن إبراهيم بن عبد الله بن أحمد بن محمد بن يوسف بن روبيل الأنصاري الغرناطي المعروف بابن السراج الطبيب ولد سنة 654 قرأ الطب على أبي جعفر الكربي وأبي عبد الله الرقوطي وأخذ العربية عن أبي الحسن ابن الصائغ والقرا آت عن أبي جعفر بن الطباع وسمع الكثير من أبي جعفر بن الزبير وألف كتابا في النبات وفي الرؤيا وفي فضائل غرناطة قال ابن الخطيب كان جميل الصورة حسن المجالسة والدعابة له حظ من العربية والتفسير عارفا بالأعشاب وكان كثير الحظ من السلطان كثير الإحسان للمحتاجين يعالجهم مجانا ويعينهم من عنده وكانت وفاته في ربيع الأول سنة 730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2026-07-29T02:30:18+03:00</dcterms:created>
  <dcterms:modified xsi:type="dcterms:W3CDTF">2026-07-29T02:30:18+03:00</dcterms:modified>
</cp:coreProperties>
</file>

<file path=docProps/custom.xml><?xml version="1.0" encoding="utf-8"?>
<Properties xmlns="http://schemas.openxmlformats.org/officeDocument/2006/custom-properties" xmlns:vt="http://schemas.openxmlformats.org/officeDocument/2006/docPropsVTypes"/>
</file>